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202" w:rsidRDefault="00251202" w:rsidP="00251202">
      <w:pPr>
        <w:pStyle w:val="1"/>
        <w:jc w:val="center"/>
        <w:rPr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上海电子信息职业技术学院</w:t>
      </w:r>
      <w:proofErr w:type="gramStart"/>
      <w:r>
        <w:rPr>
          <w:rFonts w:ascii="宋体" w:hAnsi="宋体" w:hint="eastAsia"/>
          <w:sz w:val="48"/>
          <w:szCs w:val="48"/>
        </w:rPr>
        <w:t>徐渭岳奖学金</w:t>
      </w:r>
      <w:proofErr w:type="gramEnd"/>
      <w:r>
        <w:rPr>
          <w:rFonts w:ascii="宋体" w:hAnsi="宋体" w:hint="eastAsia"/>
          <w:sz w:val="48"/>
          <w:szCs w:val="48"/>
        </w:rPr>
        <w:t>（少数民族学生专项奖学金</w:t>
      </w:r>
      <w:r>
        <w:rPr>
          <w:rFonts w:ascii="宋体" w:hAnsi="宋体"/>
          <w:sz w:val="48"/>
          <w:szCs w:val="48"/>
        </w:rPr>
        <w:t>）</w:t>
      </w:r>
      <w:r>
        <w:rPr>
          <w:rFonts w:ascii="宋体" w:hAnsi="宋体" w:hint="eastAsia"/>
          <w:sz w:val="48"/>
          <w:szCs w:val="48"/>
        </w:rPr>
        <w:t>评定实施办法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贯彻党和国家的教育方针，激励我校在读的少数民族学生勤奋学习专业知识，努力提高综合素质，促进德、智、体、美全面发展，由上海永福园陵有限公司董事长徐渭岳先生个人出资，在我校设立徐渭岳奖学金（少数民族学生专项奖学金）。评定办法如下：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一、徐渭岳奖学金评审委员会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主任：学生工作分管领导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副主任：永福陵园办公室主任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委员：学生处、教务处、财务处、后勤保障处负责人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监督：监察处负责人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评审委员会办公室设在学生资助管理中心。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二、奖励标准及名额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每学年评选1次，每次评选10人，奖励金额为2000元/人。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三、申请条件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 评定对象为在籍在校二、三年级的少数民族学生，热爱社会主义祖国，拥护中国共产党的领导。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2. 尊敬师长，团结同学，文明礼貌，积极参加集体活动。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 遵守宪法和法律，遵守学校各项规章制度，无任何违规违纪行为。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 在校期间学习勤奋刻苦，成绩优秀。学业成绩位于专业前50%（公共选修课成绩不计入学业成绩），上一学年全部课程合格（无补考）。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5. 综合素质评价等第为“良好”及以上，积极参加文体活动者优先。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6.当学年未获得其他奖学金者优先。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四、评定方法及流程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1．学生申请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符合申请条件的学生可以自愿向所在二级学院提出申请，递交相关材料。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2．二级学院审核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各二级学院对申请学生进行综合考评，被推荐学生人选在本学院内公示3个工作日后，将推荐名单及相关材料报送学校学生资助管理中心。</w:t>
      </w:r>
    </w:p>
    <w:p w:rsidR="00251202" w:rsidRDefault="00251202" w:rsidP="00251202">
      <w:pPr>
        <w:widowControl/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 学校审批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学校学生资助管理中心对各二级学院推荐的学生进行资格复核，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报徐渭岳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奖学金评审委员会评审，拟定入选学生名单。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4．学校公示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奖学金获奖拟定名单在校园网上进行5个工作日的公示。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5. 表彰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经公示无异议，确定并公布获奖名单，学校对当学年获奖者进行表彰。</w:t>
      </w:r>
    </w:p>
    <w:p w:rsidR="00251202" w:rsidRDefault="00251202" w:rsidP="00251202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五、本办法由学生处负责解释。</w:t>
      </w:r>
    </w:p>
    <w:p w:rsidR="009039A3" w:rsidRPr="00251202" w:rsidRDefault="00251202">
      <w:bookmarkStart w:id="0" w:name="_GoBack"/>
      <w:bookmarkEnd w:id="0"/>
    </w:p>
    <w:sectPr w:rsidR="009039A3" w:rsidRPr="00251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202"/>
    <w:rsid w:val="00251202"/>
    <w:rsid w:val="00910658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202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251202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251202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202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251202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251202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2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2019-09-17T02:09:00Z</dcterms:created>
  <dcterms:modified xsi:type="dcterms:W3CDTF">2019-09-17T02:11:00Z</dcterms:modified>
</cp:coreProperties>
</file>