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30"/>
          <w:szCs w:val="30"/>
        </w:rPr>
      </w:pPr>
      <w:r>
        <w:rPr>
          <w:rFonts w:hint="eastAsia" w:ascii="微软雅黑" w:hAnsi="微软雅黑" w:eastAsia="微软雅黑" w:cs="微软雅黑"/>
          <w:b/>
          <w:bCs/>
          <w:sz w:val="30"/>
          <w:szCs w:val="30"/>
        </w:rPr>
        <w:t>关于举办</w:t>
      </w:r>
      <w:r>
        <w:rPr>
          <w:rFonts w:hint="eastAsia" w:ascii="微软雅黑" w:hAnsi="微软雅黑" w:eastAsia="微软雅黑" w:cs="微软雅黑"/>
          <w:b/>
          <w:bCs/>
          <w:sz w:val="30"/>
          <w:szCs w:val="30"/>
          <w:lang w:val="en-US" w:eastAsia="zh-CN"/>
        </w:rPr>
        <w:t>红色</w:t>
      </w:r>
      <w:r>
        <w:rPr>
          <w:rFonts w:hint="eastAsia" w:ascii="微软雅黑" w:hAnsi="微软雅黑" w:eastAsia="微软雅黑" w:cs="微软雅黑"/>
          <w:b/>
          <w:bCs/>
          <w:sz w:val="30"/>
          <w:szCs w:val="30"/>
        </w:rPr>
        <w:t>故事</w:t>
      </w:r>
      <w:r>
        <w:rPr>
          <w:rFonts w:hint="eastAsia" w:ascii="微软雅黑" w:hAnsi="微软雅黑" w:eastAsia="微软雅黑" w:cs="微软雅黑"/>
          <w:b/>
          <w:bCs/>
          <w:sz w:val="30"/>
          <w:szCs w:val="30"/>
          <w:lang w:val="en-US" w:eastAsia="zh-CN"/>
        </w:rPr>
        <w:t>作品征集</w:t>
      </w:r>
      <w:r>
        <w:rPr>
          <w:rFonts w:hint="eastAsia" w:ascii="微软雅黑" w:hAnsi="微软雅黑" w:eastAsia="微软雅黑" w:cs="微软雅黑"/>
          <w:b/>
          <w:bCs/>
          <w:sz w:val="30"/>
          <w:szCs w:val="30"/>
        </w:rPr>
        <w:t>活动</w:t>
      </w:r>
      <w:r>
        <w:rPr>
          <w:rFonts w:hint="eastAsia" w:ascii="微软雅黑" w:hAnsi="微软雅黑" w:eastAsia="微软雅黑" w:cs="微软雅黑"/>
          <w:b/>
          <w:bCs/>
          <w:sz w:val="30"/>
          <w:szCs w:val="30"/>
        </w:rPr>
        <w:t>的通知</w:t>
      </w:r>
    </w:p>
    <w:p>
      <w:pPr>
        <w:jc w:val="center"/>
        <w:rPr>
          <w:rFonts w:hint="eastAsia" w:ascii="微软雅黑" w:hAnsi="微软雅黑" w:eastAsia="微软雅黑" w:cs="微软雅黑"/>
          <w:b/>
          <w:bCs/>
          <w:sz w:val="30"/>
          <w:szCs w:val="30"/>
        </w:rPr>
      </w:pPr>
    </w:p>
    <w:p>
      <w:pPr>
        <w:rPr>
          <w:rFonts w:ascii="仿宋" w:hAnsi="仿宋" w:eastAsia="仿宋" w:cs="仿宋"/>
          <w:sz w:val="30"/>
          <w:szCs w:val="30"/>
        </w:rPr>
      </w:pPr>
      <w:r>
        <w:rPr>
          <w:rFonts w:hint="eastAsia" w:ascii="仿宋" w:hAnsi="仿宋" w:eastAsia="仿宋" w:cs="仿宋"/>
          <w:sz w:val="30"/>
          <w:szCs w:val="30"/>
        </w:rPr>
        <w:t>各二级学院：</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红色故事”是中国共产党带领广大人民群众历经艰苦卓绝的革命斗争所不断积累起来的宝贵的精神财富，习近平总书记在考察讲话中多次强调要用好红色资源，讲好红色故事、搞好红色教育，把红色基因代代传承下去。值此中国共产党建党100周年之际，在学校学工部的统一部署和带领下，中德工程学院承办</w:t>
      </w:r>
      <w:r>
        <w:rPr>
          <w:rFonts w:hint="eastAsia" w:ascii="仿宋_GB2312" w:hAnsi="Times New Roman" w:eastAsia="仿宋_GB2312" w:cs="Times New Roman"/>
          <w:b/>
          <w:bCs/>
          <w:sz w:val="30"/>
          <w:szCs w:val="30"/>
        </w:rPr>
        <w:t>“讲好</w:t>
      </w:r>
      <w:r>
        <w:rPr>
          <w:rFonts w:hint="eastAsia" w:ascii="仿宋_GB2312" w:hAnsi="Times New Roman" w:eastAsia="仿宋_GB2312" w:cs="Times New Roman"/>
          <w:b/>
          <w:bCs/>
          <w:sz w:val="30"/>
          <w:szCs w:val="30"/>
          <w:lang w:val="en-US" w:eastAsia="zh-CN"/>
        </w:rPr>
        <w:t>党史</w:t>
      </w:r>
      <w:r>
        <w:rPr>
          <w:rFonts w:hint="eastAsia" w:ascii="仿宋_GB2312" w:hAnsi="Times New Roman" w:eastAsia="仿宋_GB2312" w:cs="Times New Roman"/>
          <w:b/>
          <w:bCs/>
          <w:sz w:val="30"/>
          <w:szCs w:val="30"/>
        </w:rPr>
        <w:t>故事 传承红色基因”</w:t>
      </w:r>
      <w:r>
        <w:rPr>
          <w:rFonts w:hint="eastAsia" w:ascii="仿宋_GB2312" w:hAnsi="Times New Roman" w:eastAsia="仿宋_GB2312" w:cs="Times New Roman"/>
          <w:b w:val="0"/>
          <w:bCs w:val="0"/>
          <w:sz w:val="30"/>
          <w:szCs w:val="30"/>
          <w:lang w:val="en-US" w:eastAsia="zh-CN"/>
        </w:rPr>
        <w:t>红色</w:t>
      </w:r>
      <w:r>
        <w:rPr>
          <w:rFonts w:hint="eastAsia" w:ascii="仿宋_GB2312" w:hAnsi="Times New Roman" w:eastAsia="仿宋_GB2312" w:cs="Times New Roman"/>
          <w:sz w:val="30"/>
          <w:szCs w:val="30"/>
        </w:rPr>
        <w:t>故事作品征集活动，旨在通过有意识</w:t>
      </w:r>
      <w:r>
        <w:rPr>
          <w:rFonts w:hint="eastAsia" w:ascii="仿宋_GB2312" w:hAnsi="Times New Roman" w:eastAsia="仿宋_GB2312" w:cs="Times New Roman"/>
          <w:sz w:val="30"/>
          <w:szCs w:val="30"/>
          <w:lang w:val="en-US" w:eastAsia="zh-CN"/>
        </w:rPr>
        <w:t>地</w:t>
      </w:r>
      <w:r>
        <w:rPr>
          <w:rFonts w:hint="eastAsia" w:ascii="仿宋_GB2312" w:hAnsi="Times New Roman" w:eastAsia="仿宋_GB2312" w:cs="Times New Roman"/>
          <w:sz w:val="30"/>
          <w:szCs w:val="30"/>
        </w:rPr>
        <w:t>引导学生队伍着重学习红色文化，讲好红色故事，进而带动全体学生领悟红色精神，形成红色氛围，对学校红色文化育人形成强有力的补充和促进。</w:t>
      </w:r>
      <w:r>
        <w:rPr>
          <w:rFonts w:hint="eastAsia" w:ascii="仿宋" w:hAnsi="仿宋" w:eastAsia="仿宋" w:cs="仿宋"/>
          <w:sz w:val="30"/>
          <w:szCs w:val="30"/>
        </w:rPr>
        <w:t>现将有关事项通知如下：</w:t>
      </w:r>
    </w:p>
    <w:p>
      <w:pPr>
        <w:spacing w:line="288" w:lineRule="auto"/>
        <w:ind w:firstLine="560" w:firstLineChars="200"/>
        <w:jc w:val="left"/>
        <w:rPr>
          <w:rFonts w:ascii="宋体" w:hAnsi="宋体" w:eastAsia="宋体"/>
          <w:color w:val="000000" w:themeColor="text1"/>
          <w:sz w:val="28"/>
          <w:szCs w:val="28"/>
          <w14:textFill>
            <w14:solidFill>
              <w14:schemeClr w14:val="tx1"/>
            </w14:solidFill>
          </w14:textFill>
        </w:rPr>
      </w:pPr>
    </w:p>
    <w:p>
      <w:pPr>
        <w:spacing w:line="288" w:lineRule="auto"/>
        <w:jc w:val="left"/>
        <w:rPr>
          <w:rFonts w:ascii="宋体" w:hAnsi="宋体" w:eastAsia="宋体"/>
          <w:color w:val="000000" w:themeColor="text1"/>
          <w:sz w:val="30"/>
          <w:szCs w:val="30"/>
          <w14:textFill>
            <w14:solidFill>
              <w14:schemeClr w14:val="tx1"/>
            </w14:solidFill>
          </w14:textFill>
        </w:rPr>
      </w:pPr>
      <w:r>
        <w:rPr>
          <w:rFonts w:hint="eastAsia" w:ascii="宋体" w:hAnsi="宋体" w:eastAsia="宋体"/>
          <w:b/>
          <w:bCs/>
          <w:color w:val="000000" w:themeColor="text1"/>
          <w:sz w:val="32"/>
          <w:szCs w:val="32"/>
          <w:lang w:val="en-US" w:eastAsia="zh-CN"/>
          <w14:textFill>
            <w14:solidFill>
              <w14:schemeClr w14:val="tx1"/>
            </w14:solidFill>
          </w14:textFill>
        </w:rPr>
        <w:t>一</w:t>
      </w:r>
      <w:r>
        <w:rPr>
          <w:rFonts w:hint="eastAsia" w:ascii="宋体" w:hAnsi="宋体" w:eastAsia="宋体"/>
          <w:b/>
          <w:bCs/>
          <w:color w:val="000000" w:themeColor="text1"/>
          <w:sz w:val="32"/>
          <w:szCs w:val="32"/>
          <w14:textFill>
            <w14:solidFill>
              <w14:schemeClr w14:val="tx1"/>
            </w14:solidFill>
          </w14:textFill>
        </w:rPr>
        <w:t>、活动</w:t>
      </w:r>
      <w:r>
        <w:rPr>
          <w:rFonts w:hint="eastAsia" w:ascii="宋体" w:hAnsi="宋体" w:eastAsia="宋体"/>
          <w:b/>
          <w:bCs/>
          <w:color w:val="000000" w:themeColor="text1"/>
          <w:sz w:val="32"/>
          <w:szCs w:val="32"/>
          <w:lang w:val="en-US" w:eastAsia="zh-CN"/>
          <w14:textFill>
            <w14:solidFill>
              <w14:schemeClr w14:val="tx1"/>
            </w14:solidFill>
          </w14:textFill>
        </w:rPr>
        <w:t>主题</w:t>
      </w:r>
      <w:r>
        <w:rPr>
          <w:rFonts w:hint="eastAsia" w:ascii="宋体" w:hAnsi="宋体" w:eastAsia="宋体"/>
          <w:b/>
          <w:bCs/>
          <w:color w:val="000000" w:themeColor="text1"/>
          <w:sz w:val="32"/>
          <w:szCs w:val="32"/>
          <w14:textFill>
            <w14:solidFill>
              <w14:schemeClr w14:val="tx1"/>
            </w14:solidFill>
          </w14:textFill>
        </w:rPr>
        <w:t>：</w:t>
      </w:r>
    </w:p>
    <w:p>
      <w:pPr>
        <w:spacing w:line="288" w:lineRule="auto"/>
        <w:ind w:firstLine="600" w:firstLineChars="200"/>
        <w:jc w:val="left"/>
        <w:rPr>
          <w:rFonts w:hint="eastAsia" w:ascii="仿宋_GB2312" w:hAnsi="Times New Roman" w:eastAsia="仿宋_GB2312" w:cs="Times New Roman"/>
          <w:sz w:val="30"/>
          <w:szCs w:val="30"/>
        </w:rPr>
      </w:pPr>
      <w:r>
        <w:rPr>
          <w:rFonts w:hint="eastAsia" w:ascii="仿宋_GB2312" w:hAnsi="Times New Roman" w:eastAsia="仿宋_GB2312" w:cs="Times New Roman"/>
          <w:sz w:val="30"/>
          <w:szCs w:val="30"/>
        </w:rPr>
        <w:t>讲好</w:t>
      </w:r>
      <w:r>
        <w:rPr>
          <w:rFonts w:hint="eastAsia" w:ascii="仿宋_GB2312" w:hAnsi="Times New Roman" w:eastAsia="仿宋_GB2312" w:cs="Times New Roman"/>
          <w:sz w:val="30"/>
          <w:szCs w:val="30"/>
          <w:lang w:val="en-US" w:eastAsia="zh-CN"/>
        </w:rPr>
        <w:t>党史</w:t>
      </w:r>
      <w:r>
        <w:rPr>
          <w:rFonts w:hint="eastAsia" w:ascii="仿宋_GB2312" w:hAnsi="Times New Roman" w:eastAsia="仿宋_GB2312" w:cs="Times New Roman"/>
          <w:sz w:val="30"/>
          <w:szCs w:val="30"/>
        </w:rPr>
        <w:t>故事 传承红色基因</w:t>
      </w:r>
    </w:p>
    <w:p>
      <w:pPr>
        <w:spacing w:line="288" w:lineRule="auto"/>
        <w:ind w:firstLine="600" w:firstLineChars="200"/>
        <w:jc w:val="left"/>
        <w:rPr>
          <w:rFonts w:hint="eastAsia" w:ascii="仿宋_GB2312" w:hAnsi="Times New Roman" w:eastAsia="仿宋_GB2312" w:cs="Times New Roman"/>
          <w:sz w:val="30"/>
          <w:szCs w:val="30"/>
        </w:rPr>
      </w:pPr>
    </w:p>
    <w:p>
      <w:pPr>
        <w:spacing w:line="288" w:lineRule="auto"/>
        <w:jc w:val="left"/>
        <w:rPr>
          <w:rFonts w:ascii="宋体" w:hAnsi="宋体" w:eastAsia="宋体"/>
          <w:color w:val="000000" w:themeColor="text1"/>
          <w:sz w:val="30"/>
          <w:szCs w:val="30"/>
          <w14:textFill>
            <w14:solidFill>
              <w14:schemeClr w14:val="tx1"/>
            </w14:solidFill>
          </w14:textFill>
        </w:rPr>
      </w:pPr>
      <w:r>
        <w:rPr>
          <w:rFonts w:hint="eastAsia" w:ascii="宋体" w:hAnsi="宋体" w:eastAsia="宋体"/>
          <w:b/>
          <w:bCs/>
          <w:color w:val="000000" w:themeColor="text1"/>
          <w:sz w:val="32"/>
          <w:szCs w:val="32"/>
          <w14:textFill>
            <w14:solidFill>
              <w14:schemeClr w14:val="tx1"/>
            </w14:solidFill>
          </w14:textFill>
        </w:rPr>
        <w:t>二、活动内容：</w:t>
      </w:r>
    </w:p>
    <w:p>
      <w:pPr>
        <w:spacing w:line="288" w:lineRule="auto"/>
        <w:ind w:firstLine="600" w:firstLineChars="200"/>
        <w:jc w:val="left"/>
        <w:rPr>
          <w:rFonts w:ascii="仿宋_GB2312" w:hAnsi="Times New Roman" w:eastAsia="仿宋_GB2312" w:cs="Times New Roman"/>
          <w:sz w:val="30"/>
          <w:szCs w:val="30"/>
        </w:rPr>
      </w:pPr>
      <w:r>
        <w:rPr>
          <w:rFonts w:hint="eastAsia" w:ascii="仿宋_GB2312" w:hAnsi="Times New Roman" w:eastAsia="仿宋_GB2312" w:cs="Times New Roman"/>
          <w:sz w:val="30"/>
          <w:szCs w:val="30"/>
        </w:rPr>
        <w:t>本次红色故事作品征集活动立足党的百年历史新起点，分别根据</w:t>
      </w:r>
      <w:r>
        <w:rPr>
          <w:rFonts w:hint="eastAsia" w:ascii="仿宋_GB2312" w:hAnsi="Times New Roman" w:eastAsia="仿宋_GB2312" w:cs="Times New Roman"/>
          <w:b/>
          <w:bCs/>
          <w:sz w:val="30"/>
          <w:szCs w:val="30"/>
        </w:rPr>
        <w:t>长征路线、解放战争路线、毛主席诗词路线、中国共产党代表大会路线、改革开放路线、脱贫攻坚路线或学生所在家乡红色地标（包括但不限于附件2）等六大板块</w:t>
      </w:r>
      <w:r>
        <w:rPr>
          <w:rFonts w:hint="eastAsia" w:ascii="仿宋_GB2312" w:hAnsi="Times New Roman" w:eastAsia="仿宋_GB2312" w:cs="Times New Roman"/>
          <w:sz w:val="30"/>
          <w:szCs w:val="30"/>
        </w:rPr>
        <w:t>，征集全校100位来自100个相关地区的学生身边的红色事迹，形成红色教育材料；并以此为契机组建百人宣讲团，围绕党史学习教育，通过巡讲、主题教育、志愿服务、社团活动、团日活动等形式，对百个班集体、团支部、社团等讲述发生在当地的红色故事，引导学生了解党史，激发大学生爱党、爱祖国的社会责任感和使命感，自觉投身实现中华民族伟大复兴中国梦的伟大实践中。</w:t>
      </w:r>
    </w:p>
    <w:p>
      <w:pPr>
        <w:spacing w:line="288" w:lineRule="auto"/>
        <w:ind w:firstLine="560" w:firstLineChars="200"/>
        <w:jc w:val="left"/>
        <w:rPr>
          <w:rFonts w:ascii="宋体" w:hAnsi="宋体" w:eastAsia="宋体"/>
          <w:color w:val="000000" w:themeColor="text1"/>
          <w:sz w:val="28"/>
          <w:szCs w:val="28"/>
          <w14:textFill>
            <w14:solidFill>
              <w14:schemeClr w14:val="tx1"/>
            </w14:solidFill>
          </w14:textFill>
        </w:rPr>
      </w:pPr>
    </w:p>
    <w:p>
      <w:pPr>
        <w:spacing w:line="288" w:lineRule="auto"/>
        <w:jc w:val="left"/>
        <w:rPr>
          <w:rFonts w:ascii="宋体" w:hAnsi="宋体" w:eastAsia="宋体"/>
          <w:b/>
          <w:bCs/>
          <w:color w:val="000000" w:themeColor="text1"/>
          <w:sz w:val="32"/>
          <w:szCs w:val="32"/>
          <w14:textFill>
            <w14:solidFill>
              <w14:schemeClr w14:val="tx1"/>
            </w14:solidFill>
          </w14:textFill>
        </w:rPr>
      </w:pPr>
      <w:r>
        <w:rPr>
          <w:rFonts w:hint="eastAsia" w:ascii="宋体" w:hAnsi="宋体" w:eastAsia="宋体"/>
          <w:b/>
          <w:bCs/>
          <w:color w:val="000000" w:themeColor="text1"/>
          <w:sz w:val="32"/>
          <w:szCs w:val="32"/>
          <w14:textFill>
            <w14:solidFill>
              <w14:schemeClr w14:val="tx1"/>
            </w14:solidFill>
          </w14:textFill>
        </w:rPr>
        <w:t>三、活动对象：</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各二级学院全体学生</w:t>
      </w:r>
    </w:p>
    <w:p>
      <w:pPr>
        <w:spacing w:line="288" w:lineRule="auto"/>
        <w:ind w:firstLine="560" w:firstLineChars="200"/>
        <w:jc w:val="left"/>
        <w:rPr>
          <w:rFonts w:ascii="宋体" w:hAnsi="宋体" w:eastAsia="宋体"/>
          <w:color w:val="000000" w:themeColor="text1"/>
          <w:sz w:val="28"/>
          <w:szCs w:val="28"/>
          <w14:textFill>
            <w14:solidFill>
              <w14:schemeClr w14:val="tx1"/>
            </w14:solidFill>
          </w14:textFill>
        </w:rPr>
      </w:pPr>
    </w:p>
    <w:p>
      <w:pPr>
        <w:spacing w:line="288" w:lineRule="auto"/>
        <w:jc w:val="left"/>
        <w:rPr>
          <w:rFonts w:ascii="宋体" w:hAnsi="宋体" w:eastAsia="宋体"/>
          <w:b/>
          <w:bCs/>
          <w:color w:val="000000" w:themeColor="text1"/>
          <w:sz w:val="32"/>
          <w:szCs w:val="32"/>
          <w14:textFill>
            <w14:solidFill>
              <w14:schemeClr w14:val="tx1"/>
            </w14:solidFill>
          </w14:textFill>
        </w:rPr>
      </w:pPr>
      <w:r>
        <w:rPr>
          <w:rFonts w:hint="eastAsia" w:ascii="宋体" w:hAnsi="宋体" w:eastAsia="宋体"/>
          <w:b/>
          <w:bCs/>
          <w:color w:val="000000" w:themeColor="text1"/>
          <w:sz w:val="32"/>
          <w:szCs w:val="32"/>
          <w14:textFill>
            <w14:solidFill>
              <w14:schemeClr w14:val="tx1"/>
            </w14:solidFill>
          </w14:textFill>
        </w:rPr>
        <w:t>四、作品要求：</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1.作品内容围绕长征路线、解放战争路线、毛主席诗词路线、中国共产党代表大会路线、改革开放路线、脱贫攻坚路线等六大板块;</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2.要求所涉及史料必须实事求是，真实准确，不能虚报、篡改，文字简洁、重点突出，严禁抄袭，字数1500字以内，做到图文并茂为佳。</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3.作品以word文档的形式提交。要求如下：</w:t>
      </w:r>
    </w:p>
    <w:p>
      <w:pPr>
        <w:numPr>
          <w:ilvl w:val="0"/>
          <w:numId w:val="1"/>
        </w:num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标题下方一行注明作者、指导老师姓名；</w:t>
      </w:r>
    </w:p>
    <w:p>
      <w:pPr>
        <w:numPr>
          <w:ilvl w:val="0"/>
          <w:numId w:val="1"/>
        </w:num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字体：标题设置为“微软雅黑，三号”，正文字体设置为“宋体，小四”；</w:t>
      </w:r>
    </w:p>
    <w:p>
      <w:pPr>
        <w:numPr>
          <w:ilvl w:val="0"/>
          <w:numId w:val="1"/>
        </w:num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段落：首行缩进“2字符”；行距“1.5倍”；</w:t>
      </w:r>
    </w:p>
    <w:p>
      <w:pPr>
        <w:numPr>
          <w:ilvl w:val="0"/>
          <w:numId w:val="1"/>
        </w:num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作品以“立足红色地点＋故事标题”进行命名。</w:t>
      </w:r>
    </w:p>
    <w:p>
      <w:pPr>
        <w:spacing w:line="288" w:lineRule="auto"/>
        <w:ind w:left="420" w:leftChars="200"/>
        <w:jc w:val="left"/>
        <w:rPr>
          <w:rFonts w:ascii="宋体" w:hAnsi="宋体" w:eastAsia="宋体"/>
          <w:color w:val="000000" w:themeColor="text1"/>
          <w:sz w:val="28"/>
          <w:szCs w:val="28"/>
          <w14:textFill>
            <w14:solidFill>
              <w14:schemeClr w14:val="tx1"/>
            </w14:solidFill>
          </w14:textFill>
        </w:rPr>
      </w:pPr>
    </w:p>
    <w:p>
      <w:pPr>
        <w:spacing w:line="288" w:lineRule="auto"/>
        <w:jc w:val="left"/>
        <w:rPr>
          <w:rFonts w:ascii="宋体" w:hAnsi="宋体" w:eastAsia="宋体"/>
          <w:b/>
          <w:bCs/>
          <w:color w:val="000000" w:themeColor="text1"/>
          <w:sz w:val="32"/>
          <w:szCs w:val="32"/>
          <w14:textFill>
            <w14:solidFill>
              <w14:schemeClr w14:val="tx1"/>
            </w14:solidFill>
          </w14:textFill>
        </w:rPr>
      </w:pPr>
      <w:r>
        <w:rPr>
          <w:rFonts w:hint="eastAsia" w:ascii="宋体" w:hAnsi="宋体" w:eastAsia="宋体"/>
          <w:b/>
          <w:bCs/>
          <w:color w:val="000000" w:themeColor="text1"/>
          <w:sz w:val="32"/>
          <w:szCs w:val="32"/>
          <w14:textFill>
            <w14:solidFill>
              <w14:schemeClr w14:val="tx1"/>
            </w14:solidFill>
          </w14:textFill>
        </w:rPr>
        <w:t>五、实施步骤</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（一）宣传阶段（3月29日——4月1日）：前期宣传，对接各二级学院，沟通本次活动具体要求。</w:t>
      </w:r>
    </w:p>
    <w:p>
      <w:pPr>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（二）推荐作品阶段（4月2日——4月</w:t>
      </w:r>
      <w:r>
        <w:rPr>
          <w:rFonts w:hint="eastAsia" w:ascii="仿宋_GB2312" w:hAnsi="Times New Roman" w:eastAsia="仿宋_GB2312" w:cs="Times New Roman"/>
          <w:sz w:val="30"/>
          <w:szCs w:val="30"/>
          <w:lang w:val="en-US" w:eastAsia="zh-CN"/>
        </w:rPr>
        <w:t>16</w:t>
      </w:r>
      <w:r>
        <w:rPr>
          <w:rFonts w:hint="eastAsia" w:ascii="仿宋_GB2312" w:hAnsi="Times New Roman" w:eastAsia="仿宋_GB2312" w:cs="Times New Roman"/>
          <w:sz w:val="30"/>
          <w:szCs w:val="30"/>
        </w:rPr>
        <w:t>日）：各二级学院广泛动员，精心组织，坚持公开公正公平的原则，严格标准，面向本院学生征集红色故事作品，择优推荐。</w:t>
      </w:r>
    </w:p>
    <w:p>
      <w:pPr>
        <w:ind w:firstLine="600" w:firstLineChars="200"/>
        <w:rPr>
          <w:rFonts w:ascii="宋体" w:hAnsi="宋体" w:eastAsia="宋体"/>
          <w:b/>
          <w:bCs/>
          <w:color w:val="000000" w:themeColor="text1"/>
          <w:sz w:val="32"/>
          <w:szCs w:val="32"/>
          <w14:textFill>
            <w14:solidFill>
              <w14:schemeClr w14:val="tx1"/>
            </w14:solidFill>
          </w14:textFill>
        </w:rPr>
      </w:pPr>
      <w:r>
        <w:rPr>
          <w:rFonts w:hint="eastAsia" w:ascii="仿宋_GB2312" w:hAnsi="Times New Roman" w:eastAsia="仿宋_GB2312" w:cs="Times New Roman"/>
          <w:sz w:val="30"/>
          <w:szCs w:val="30"/>
        </w:rPr>
        <w:t>（三）成果集册阶段（4月</w:t>
      </w:r>
      <w:r>
        <w:rPr>
          <w:rFonts w:hint="eastAsia" w:ascii="仿宋_GB2312" w:hAnsi="Times New Roman" w:eastAsia="仿宋_GB2312" w:cs="Times New Roman"/>
          <w:sz w:val="30"/>
          <w:szCs w:val="30"/>
          <w:lang w:val="en-US" w:eastAsia="zh-CN"/>
        </w:rPr>
        <w:t>17</w:t>
      </w:r>
      <w:r>
        <w:rPr>
          <w:rFonts w:hint="eastAsia" w:ascii="仿宋_GB2312" w:hAnsi="Times New Roman" w:eastAsia="仿宋_GB2312" w:cs="Times New Roman"/>
          <w:sz w:val="30"/>
          <w:szCs w:val="30"/>
        </w:rPr>
        <w:t>日——4月</w:t>
      </w:r>
      <w:r>
        <w:rPr>
          <w:rFonts w:hint="eastAsia" w:ascii="仿宋_GB2312" w:hAnsi="Times New Roman" w:eastAsia="仿宋_GB2312" w:cs="Times New Roman"/>
          <w:sz w:val="30"/>
          <w:szCs w:val="30"/>
          <w:lang w:val="en-US" w:eastAsia="zh-CN"/>
        </w:rPr>
        <w:t>28</w:t>
      </w:r>
      <w:r>
        <w:rPr>
          <w:rFonts w:hint="eastAsia" w:ascii="仿宋_GB2312" w:hAnsi="Times New Roman" w:eastAsia="仿宋_GB2312" w:cs="Times New Roman"/>
          <w:sz w:val="30"/>
          <w:szCs w:val="30"/>
        </w:rPr>
        <w:t>日）：对征集作品进行审稿、组稿，形成故事集。</w:t>
      </w:r>
    </w:p>
    <w:p>
      <w:pPr>
        <w:spacing w:line="288" w:lineRule="auto"/>
        <w:jc w:val="left"/>
        <w:rPr>
          <w:rFonts w:ascii="宋体" w:hAnsi="宋体" w:eastAsia="宋体"/>
          <w:b/>
          <w:bCs/>
          <w:color w:val="000000" w:themeColor="text1"/>
          <w:sz w:val="32"/>
          <w:szCs w:val="32"/>
          <w14:textFill>
            <w14:solidFill>
              <w14:schemeClr w14:val="tx1"/>
            </w14:solidFill>
          </w14:textFill>
        </w:rPr>
      </w:pPr>
    </w:p>
    <w:p>
      <w:pPr>
        <w:rPr>
          <w:rFonts w:ascii="仿宋_GB2312" w:hAnsi="Times New Roman" w:eastAsia="仿宋_GB2312" w:cs="Times New Roman"/>
          <w:sz w:val="30"/>
          <w:szCs w:val="30"/>
        </w:rPr>
      </w:pPr>
      <w:r>
        <w:rPr>
          <w:rFonts w:hint="eastAsia" w:ascii="宋体" w:hAnsi="宋体" w:eastAsia="宋体"/>
          <w:b/>
          <w:bCs/>
          <w:color w:val="000000" w:themeColor="text1"/>
          <w:sz w:val="32"/>
          <w:szCs w:val="32"/>
          <w14:textFill>
            <w14:solidFill>
              <w14:schemeClr w14:val="tx1"/>
            </w14:solidFill>
          </w14:textFill>
        </w:rPr>
        <w:t>六、作品征集数量</w:t>
      </w:r>
      <w:r>
        <w:rPr>
          <w:rFonts w:hint="eastAsia" w:ascii="仿宋_GB2312" w:hAnsi="Times New Roman" w:eastAsia="仿宋_GB2312" w:cs="Times New Roman"/>
          <w:sz w:val="30"/>
          <w:szCs w:val="30"/>
        </w:rPr>
        <w:t>（以二级学院为单位申报，学生作品注明指导老师。）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二级学院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电子技术与工程学院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通信与信息工程学院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机械与能源学院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经济与管理学院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中德工程学院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设计与艺术学院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外语学院</w:t>
            </w:r>
          </w:p>
        </w:tc>
        <w:tc>
          <w:tcPr>
            <w:tcW w:w="4148" w:type="dxa"/>
          </w:tcPr>
          <w:p>
            <w:pPr>
              <w:ind w:firstLine="600" w:firstLineChars="200"/>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8</w:t>
            </w:r>
          </w:p>
        </w:tc>
      </w:tr>
    </w:tbl>
    <w:p>
      <w:pPr>
        <w:spacing w:line="288" w:lineRule="auto"/>
        <w:rPr>
          <w:rFonts w:ascii="宋体" w:hAnsi="宋体" w:eastAsia="宋体"/>
          <w:b/>
          <w:bCs/>
          <w:color w:val="000000" w:themeColor="text1"/>
          <w:sz w:val="32"/>
          <w:szCs w:val="32"/>
          <w14:textFill>
            <w14:solidFill>
              <w14:schemeClr w14:val="tx1"/>
            </w14:solidFill>
          </w14:textFill>
        </w:rPr>
      </w:pPr>
    </w:p>
    <w:p>
      <w:pPr>
        <w:spacing w:line="288" w:lineRule="auto"/>
        <w:rPr>
          <w:rFonts w:ascii="宋体" w:hAnsi="宋体" w:eastAsia="宋体"/>
          <w:b/>
          <w:bCs/>
          <w:color w:val="000000" w:themeColor="text1"/>
          <w:sz w:val="32"/>
          <w:szCs w:val="32"/>
          <w14:textFill>
            <w14:solidFill>
              <w14:schemeClr w14:val="tx1"/>
            </w14:solidFill>
          </w14:textFill>
        </w:rPr>
      </w:pPr>
      <w:r>
        <w:rPr>
          <w:rFonts w:hint="eastAsia" w:ascii="宋体" w:hAnsi="宋体" w:eastAsia="宋体"/>
          <w:b/>
          <w:bCs/>
          <w:color w:val="000000" w:themeColor="text1"/>
          <w:sz w:val="32"/>
          <w:szCs w:val="32"/>
          <w14:textFill>
            <w14:solidFill>
              <w14:schemeClr w14:val="tx1"/>
            </w14:solidFill>
          </w14:textFill>
        </w:rPr>
        <w:t>七、投稿方式：</w:t>
      </w:r>
    </w:p>
    <w:p>
      <w:pPr>
        <w:spacing w:line="360" w:lineRule="auto"/>
        <w:ind w:firstLine="600" w:firstLineChars="200"/>
        <w:rPr>
          <w:rFonts w:hint="eastAsia" w:ascii="仿宋_GB2312" w:hAnsi="仿宋_GB2312" w:eastAsia="仿宋_GB2312" w:cs="仿宋_GB2312"/>
          <w:color w:val="000000"/>
          <w:kern w:val="0"/>
          <w:sz w:val="31"/>
          <w:szCs w:val="31"/>
          <w:lang w:bidi="ar"/>
        </w:rPr>
      </w:pPr>
      <w:r>
        <w:rPr>
          <w:rFonts w:hint="eastAsia" w:ascii="仿宋_GB2312" w:hAnsi="Times New Roman" w:eastAsia="仿宋_GB2312" w:cs="Times New Roman"/>
          <w:sz w:val="30"/>
          <w:szCs w:val="30"/>
        </w:rPr>
        <w:t>各院系征集完成优秀红色故事作品，于4月9日下班</w:t>
      </w:r>
      <w:r>
        <w:fldChar w:fldCharType="begin"/>
      </w:r>
      <w:r>
        <w:instrText xml:space="preserve"> HYPERLINK "mailto:00前，以二级学院为单位，将各学院所征集到的作品，以压缩包的形式发送到邮箱（20200056@stiei.edu.cn）。邮件主题为“红色故事作品征集+学院名称”。" </w:instrText>
      </w:r>
      <w:r>
        <w:fldChar w:fldCharType="separate"/>
      </w:r>
      <w:r>
        <w:rPr>
          <w:rFonts w:hint="eastAsia" w:ascii="仿宋_GB2312" w:hAnsi="Times New Roman" w:eastAsia="仿宋_GB2312" w:cs="Times New Roman"/>
          <w:sz w:val="30"/>
          <w:szCs w:val="30"/>
        </w:rPr>
        <w:t>前，以二级学院为单位，将各学院所征集到的作品，以压缩包的形式发送到邮箱</w:t>
      </w:r>
      <w:r>
        <w:rPr>
          <w:rFonts w:hint="eastAsia" w:ascii="仿宋_GB2312" w:hAnsi="Times New Roman" w:eastAsia="仿宋_GB2312" w:cs="Times New Roman"/>
          <w:b/>
          <w:bCs/>
          <w:sz w:val="30"/>
          <w:szCs w:val="30"/>
        </w:rPr>
        <w:t>（张秀丽20200056@stiei.edu.cn）。</w:t>
      </w:r>
      <w:r>
        <w:rPr>
          <w:rFonts w:hint="eastAsia" w:ascii="仿宋_GB2312" w:hAnsi="Times New Roman" w:eastAsia="仿宋_GB2312" w:cs="Times New Roman"/>
          <w:sz w:val="30"/>
          <w:szCs w:val="30"/>
        </w:rPr>
        <w:t>邮件主题为</w:t>
      </w:r>
      <w:r>
        <w:rPr>
          <w:rFonts w:hint="eastAsia" w:ascii="仿宋_GB2312" w:hAnsi="Times New Roman" w:eastAsia="仿宋_GB2312" w:cs="Times New Roman"/>
          <w:b/>
          <w:bCs/>
          <w:sz w:val="30"/>
          <w:szCs w:val="30"/>
        </w:rPr>
        <w:t>“红色故事作品征集+学院名称”</w:t>
      </w:r>
      <w:r>
        <w:rPr>
          <w:rFonts w:hint="eastAsia" w:ascii="仿宋_GB2312" w:hAnsi="Times New Roman" w:eastAsia="仿宋_GB2312" w:cs="Times New Roman"/>
          <w:sz w:val="30"/>
          <w:szCs w:val="30"/>
        </w:rPr>
        <w:t>。</w:t>
      </w:r>
      <w:r>
        <w:rPr>
          <w:rFonts w:hint="eastAsia" w:ascii="仿宋_GB2312" w:hAnsi="Times New Roman" w:eastAsia="仿宋_GB2312" w:cs="Times New Roman"/>
          <w:sz w:val="30"/>
          <w:szCs w:val="30"/>
        </w:rPr>
        <w:fldChar w:fldCharType="end"/>
      </w:r>
      <w:r>
        <w:rPr>
          <w:rFonts w:ascii="仿宋_GB2312" w:hAnsi="仿宋_GB2312" w:eastAsia="仿宋_GB2312" w:cs="仿宋_GB2312"/>
          <w:color w:val="000000"/>
          <w:kern w:val="0"/>
          <w:sz w:val="31"/>
          <w:szCs w:val="31"/>
          <w:lang w:bidi="ar"/>
        </w:rPr>
        <w:t>各单位报送作品时，请填写《</w:t>
      </w:r>
      <w:r>
        <w:rPr>
          <w:rFonts w:hint="eastAsia" w:ascii="仿宋_GB2312" w:hAnsi="仿宋_GB2312" w:eastAsia="仿宋_GB2312" w:cs="仿宋_GB2312"/>
          <w:color w:val="000000"/>
          <w:kern w:val="0"/>
          <w:sz w:val="31"/>
          <w:szCs w:val="31"/>
          <w:lang w:bidi="ar"/>
        </w:rPr>
        <w:t>征集</w:t>
      </w:r>
      <w:r>
        <w:rPr>
          <w:rFonts w:ascii="仿宋_GB2312" w:hAnsi="仿宋_GB2312" w:eastAsia="仿宋_GB2312" w:cs="仿宋_GB2312"/>
          <w:color w:val="000000"/>
          <w:kern w:val="0"/>
          <w:sz w:val="31"/>
          <w:szCs w:val="31"/>
          <w:lang w:bidi="ar"/>
        </w:rPr>
        <w:t>作品汇总表》</w:t>
      </w:r>
      <w:r>
        <w:rPr>
          <w:rFonts w:hint="eastAsia" w:ascii="仿宋_GB2312" w:hAnsi="仿宋_GB2312" w:eastAsia="仿宋_GB2312" w:cs="仿宋_GB2312"/>
          <w:color w:val="000000"/>
          <w:kern w:val="0"/>
          <w:sz w:val="31"/>
          <w:szCs w:val="31"/>
          <w:lang w:bidi="ar"/>
        </w:rPr>
        <w:t>（见附件），联系人：张秀丽，联系电话：17891989172。</w:t>
      </w:r>
    </w:p>
    <w:p>
      <w:pPr>
        <w:spacing w:line="360" w:lineRule="auto"/>
        <w:ind w:firstLine="620" w:firstLineChars="200"/>
        <w:rPr>
          <w:rFonts w:hint="eastAsia" w:ascii="仿宋_GB2312" w:hAnsi="仿宋_GB2312" w:eastAsia="仿宋_GB2312" w:cs="仿宋_GB2312"/>
          <w:color w:val="000000"/>
          <w:kern w:val="0"/>
          <w:sz w:val="31"/>
          <w:szCs w:val="31"/>
          <w:lang w:bidi="ar"/>
        </w:rPr>
      </w:pPr>
    </w:p>
    <w:p>
      <w:pPr>
        <w:spacing w:line="288" w:lineRule="auto"/>
        <w:rPr>
          <w:rFonts w:ascii="宋体" w:hAnsi="宋体" w:eastAsia="宋体"/>
          <w:b/>
          <w:bCs/>
          <w:color w:val="000000" w:themeColor="text1"/>
          <w:sz w:val="32"/>
          <w:szCs w:val="32"/>
          <w14:textFill>
            <w14:solidFill>
              <w14:schemeClr w14:val="tx1"/>
            </w14:solidFill>
          </w14:textFill>
        </w:rPr>
      </w:pPr>
      <w:r>
        <w:rPr>
          <w:rFonts w:hint="eastAsia" w:ascii="宋体" w:hAnsi="宋体" w:eastAsia="宋体"/>
          <w:b/>
          <w:bCs/>
          <w:color w:val="000000" w:themeColor="text1"/>
          <w:sz w:val="32"/>
          <w:szCs w:val="32"/>
          <w:lang w:val="en-US" w:eastAsia="zh-CN"/>
          <w14:textFill>
            <w14:solidFill>
              <w14:schemeClr w14:val="tx1"/>
            </w14:solidFill>
          </w14:textFill>
        </w:rPr>
        <w:t>八</w:t>
      </w:r>
      <w:r>
        <w:rPr>
          <w:rFonts w:hint="eastAsia" w:ascii="宋体" w:hAnsi="宋体" w:eastAsia="宋体"/>
          <w:b/>
          <w:bCs/>
          <w:color w:val="000000" w:themeColor="text1"/>
          <w:sz w:val="32"/>
          <w:szCs w:val="32"/>
          <w14:textFill>
            <w14:solidFill>
              <w14:schemeClr w14:val="tx1"/>
            </w14:solidFill>
          </w14:textFill>
        </w:rPr>
        <w:t>、</w:t>
      </w:r>
      <w:r>
        <w:rPr>
          <w:rFonts w:hint="eastAsia" w:ascii="宋体" w:hAnsi="宋体" w:eastAsia="宋体"/>
          <w:b/>
          <w:bCs/>
          <w:color w:val="000000" w:themeColor="text1"/>
          <w:sz w:val="32"/>
          <w:szCs w:val="32"/>
          <w:lang w:val="en-US" w:eastAsia="zh-CN"/>
          <w14:textFill>
            <w14:solidFill>
              <w14:schemeClr w14:val="tx1"/>
            </w14:solidFill>
          </w14:textFill>
        </w:rPr>
        <w:t>奖项设置</w:t>
      </w:r>
      <w:r>
        <w:rPr>
          <w:rFonts w:hint="eastAsia" w:ascii="宋体" w:hAnsi="宋体" w:eastAsia="宋体"/>
          <w:b/>
          <w:bCs/>
          <w:color w:val="000000" w:themeColor="text1"/>
          <w:sz w:val="32"/>
          <w:szCs w:val="32"/>
          <w14:textFill>
            <w14:solidFill>
              <w14:schemeClr w14:val="tx1"/>
            </w14:solidFill>
          </w14:textFill>
        </w:rPr>
        <w:t>：</w:t>
      </w:r>
    </w:p>
    <w:p>
      <w:pPr>
        <w:spacing w:line="360" w:lineRule="auto"/>
        <w:ind w:firstLine="620" w:firstLineChars="200"/>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val="en-US" w:eastAsia="zh-CN" w:bidi="ar"/>
        </w:rPr>
        <w:t>此次作品征集活动</w:t>
      </w:r>
      <w:r>
        <w:rPr>
          <w:rFonts w:hint="eastAsia" w:ascii="仿宋_GB2312" w:hAnsi="仿宋_GB2312" w:eastAsia="仿宋_GB2312" w:cs="仿宋_GB2312"/>
          <w:color w:val="000000"/>
          <w:kern w:val="0"/>
          <w:sz w:val="31"/>
          <w:szCs w:val="31"/>
          <w:lang w:bidi="ar"/>
        </w:rPr>
        <w:t>将组织专业评委进行评选</w:t>
      </w:r>
      <w:r>
        <w:rPr>
          <w:rFonts w:hint="eastAsia" w:ascii="仿宋_GB2312" w:hAnsi="仿宋_GB2312" w:eastAsia="仿宋_GB2312" w:cs="仿宋_GB2312"/>
          <w:color w:val="000000"/>
          <w:kern w:val="0"/>
          <w:sz w:val="31"/>
          <w:szCs w:val="31"/>
          <w:lang w:eastAsia="zh-CN" w:bidi="ar"/>
        </w:rPr>
        <w:t>，</w:t>
      </w:r>
      <w:r>
        <w:rPr>
          <w:rFonts w:hint="eastAsia" w:ascii="仿宋_GB2312" w:hAnsi="仿宋_GB2312" w:eastAsia="仿宋_GB2312" w:cs="仿宋_GB2312"/>
          <w:color w:val="000000"/>
          <w:kern w:val="0"/>
          <w:sz w:val="31"/>
          <w:szCs w:val="31"/>
          <w:lang w:val="en-US" w:eastAsia="zh-CN" w:bidi="ar"/>
        </w:rPr>
        <w:t>届时评选出</w:t>
      </w:r>
      <w:r>
        <w:rPr>
          <w:rFonts w:hint="eastAsia" w:ascii="仿宋_GB2312" w:hAnsi="仿宋_GB2312" w:eastAsia="仿宋_GB2312" w:cs="仿宋_GB2312"/>
          <w:color w:val="000000"/>
          <w:kern w:val="0"/>
          <w:sz w:val="31"/>
          <w:szCs w:val="31"/>
          <w:lang w:bidi="ar"/>
        </w:rPr>
        <w:t>一等奖</w:t>
      </w:r>
      <w:r>
        <w:rPr>
          <w:rFonts w:hint="eastAsia" w:ascii="仿宋_GB2312" w:hAnsi="仿宋_GB2312" w:eastAsia="仿宋_GB2312" w:cs="仿宋_GB2312"/>
          <w:color w:val="000000"/>
          <w:kern w:val="0"/>
          <w:sz w:val="31"/>
          <w:szCs w:val="31"/>
          <w:lang w:val="en-US" w:eastAsia="zh-CN" w:bidi="ar"/>
        </w:rPr>
        <w:t>1</w:t>
      </w:r>
      <w:r>
        <w:rPr>
          <w:rFonts w:hint="eastAsia" w:ascii="仿宋_GB2312" w:hAnsi="仿宋_GB2312" w:eastAsia="仿宋_GB2312" w:cs="仿宋_GB2312"/>
          <w:color w:val="000000"/>
          <w:kern w:val="0"/>
          <w:sz w:val="31"/>
          <w:szCs w:val="31"/>
          <w:lang w:bidi="ar"/>
        </w:rPr>
        <w:t>个，二等奖</w:t>
      </w:r>
      <w:r>
        <w:rPr>
          <w:rFonts w:hint="eastAsia" w:ascii="仿宋_GB2312" w:hAnsi="仿宋_GB2312" w:eastAsia="仿宋_GB2312" w:cs="仿宋_GB2312"/>
          <w:color w:val="000000"/>
          <w:kern w:val="0"/>
          <w:sz w:val="31"/>
          <w:szCs w:val="31"/>
          <w:lang w:val="en-US" w:eastAsia="zh-CN" w:bidi="ar"/>
        </w:rPr>
        <w:t>3</w:t>
      </w:r>
      <w:r>
        <w:rPr>
          <w:rFonts w:hint="eastAsia" w:ascii="仿宋_GB2312" w:hAnsi="仿宋_GB2312" w:eastAsia="仿宋_GB2312" w:cs="仿宋_GB2312"/>
          <w:color w:val="000000"/>
          <w:kern w:val="0"/>
          <w:sz w:val="31"/>
          <w:szCs w:val="31"/>
          <w:lang w:bidi="ar"/>
        </w:rPr>
        <w:t>个，三等奖</w:t>
      </w:r>
      <w:r>
        <w:rPr>
          <w:rFonts w:hint="eastAsia" w:ascii="仿宋_GB2312" w:hAnsi="仿宋_GB2312" w:eastAsia="仿宋_GB2312" w:cs="仿宋_GB2312"/>
          <w:color w:val="000000"/>
          <w:kern w:val="0"/>
          <w:sz w:val="31"/>
          <w:szCs w:val="31"/>
          <w:lang w:val="en-US" w:eastAsia="zh-CN" w:bidi="ar"/>
        </w:rPr>
        <w:t>5</w:t>
      </w:r>
      <w:r>
        <w:rPr>
          <w:rFonts w:hint="eastAsia" w:ascii="仿宋_GB2312" w:hAnsi="仿宋_GB2312" w:eastAsia="仿宋_GB2312" w:cs="仿宋_GB2312"/>
          <w:color w:val="000000"/>
          <w:kern w:val="0"/>
          <w:sz w:val="31"/>
          <w:szCs w:val="31"/>
          <w:lang w:bidi="ar"/>
        </w:rPr>
        <w:t>个，优秀奖若干。根据各二级学院组织情况，评定优秀组织奖2个。</w:t>
      </w:r>
    </w:p>
    <w:p>
      <w:pPr>
        <w:spacing w:line="360" w:lineRule="auto"/>
        <w:ind w:firstLine="620" w:firstLineChars="200"/>
        <w:rPr>
          <w:rFonts w:hint="eastAsia" w:ascii="仿宋_GB2312" w:hAnsi="仿宋_GB2312" w:eastAsia="仿宋_GB2312" w:cs="仿宋_GB2312"/>
          <w:color w:val="000000"/>
          <w:kern w:val="0"/>
          <w:sz w:val="31"/>
          <w:szCs w:val="31"/>
          <w:lang w:bidi="ar"/>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附件：1.征集作品汇总表</w:t>
      </w:r>
      <w:bookmarkStart w:id="0" w:name="_GoBack"/>
      <w:bookmarkEnd w:id="0"/>
    </w:p>
    <w:p>
      <w:pPr>
        <w:spacing w:line="360" w:lineRule="auto"/>
        <w:ind w:firstLine="930" w:firstLineChars="300"/>
        <w:rPr>
          <w:rFonts w:hint="eastAsia"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2.红色地标汇总</w:t>
      </w:r>
    </w:p>
    <w:p>
      <w:pPr>
        <w:spacing w:line="360" w:lineRule="auto"/>
        <w:ind w:firstLine="620" w:firstLineChars="200"/>
        <w:rPr>
          <w:rFonts w:ascii="仿宋_GB2312" w:hAnsi="仿宋_GB2312" w:eastAsia="仿宋_GB2312" w:cs="仿宋_GB2312"/>
          <w:color w:val="000000"/>
          <w:kern w:val="0"/>
          <w:sz w:val="31"/>
          <w:szCs w:val="31"/>
          <w:lang w:bidi="ar"/>
        </w:rPr>
      </w:pPr>
    </w:p>
    <w:p>
      <w:pPr>
        <w:spacing w:line="360" w:lineRule="auto"/>
        <w:ind w:firstLine="620" w:firstLineChars="200"/>
        <w:jc w:val="right"/>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 xml:space="preserve"> 主办单位：学工部  </w:t>
      </w:r>
      <w:r>
        <w:rPr>
          <w:rFonts w:hint="eastAsia" w:ascii="宋体" w:hAnsi="宋体" w:eastAsia="宋体" w:cs="宋体"/>
          <w:b/>
          <w:bCs/>
          <w:kern w:val="36"/>
          <w:sz w:val="30"/>
          <w:szCs w:val="30"/>
        </w:rPr>
        <w:t xml:space="preserve">                       </w:t>
      </w:r>
      <w:r>
        <w:rPr>
          <w:rFonts w:hint="eastAsia" w:ascii="仿宋_GB2312" w:hAnsi="仿宋_GB2312" w:eastAsia="仿宋_GB2312" w:cs="仿宋_GB2312"/>
          <w:color w:val="000000"/>
          <w:kern w:val="0"/>
          <w:sz w:val="31"/>
          <w:szCs w:val="31"/>
          <w:lang w:bidi="ar"/>
        </w:rPr>
        <w:t xml:space="preserve">  </w:t>
      </w:r>
    </w:p>
    <w:p>
      <w:pPr>
        <w:spacing w:line="360" w:lineRule="auto"/>
        <w:ind w:firstLine="620" w:firstLineChars="200"/>
        <w:jc w:val="right"/>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承办单位：中德工程学院</w:t>
      </w:r>
    </w:p>
    <w:p>
      <w:pPr>
        <w:spacing w:line="360" w:lineRule="auto"/>
        <w:ind w:firstLine="620" w:firstLineChars="200"/>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 xml:space="preserve">                                  2021年3月29日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E94DA"/>
    <w:multiLevelType w:val="singleLevel"/>
    <w:tmpl w:val="380E94DA"/>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47166"/>
    <w:rsid w:val="03647166"/>
    <w:rsid w:val="0B0C6F46"/>
    <w:rsid w:val="16FC78B1"/>
    <w:rsid w:val="3E4D36F5"/>
    <w:rsid w:val="544B2CA9"/>
    <w:rsid w:val="581B3A75"/>
    <w:rsid w:val="5B3E22AA"/>
    <w:rsid w:val="6A5E5310"/>
    <w:rsid w:val="6E2B57D2"/>
    <w:rsid w:val="77923C2E"/>
    <w:rsid w:val="7F332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2021-03-30T04:31:00Z</dcterms:created>
  <dc:creator>Xiuli</dc:creator>
  <cp:lastModifiedBy>Xiuli</cp:lastModifiedBy>
  <cp:lastPrinted>2021-03-30T05:00:39Z</cp:lastPrinted>
  <dcterms:modified xsi:type="dcterms:W3CDTF">2021-03-30T05:30:12Z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5D08A40F28DD4F98B6C15979DEBF3B3D</vt:lpwstr>
  </property>
</Properties>
</file>