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0B32" w:rsidRDefault="00450B32" w:rsidP="00450B32">
      <w:pPr>
        <w:pStyle w:val="1"/>
        <w:jc w:val="center"/>
      </w:pPr>
      <w:r>
        <w:rPr>
          <w:rFonts w:ascii="宋体" w:hAnsi="宋体" w:hint="eastAsia"/>
        </w:rPr>
        <w:t>上海电子信息职业技术学院校园地国家助学贷款还款救助办法（试行）</w:t>
      </w:r>
    </w:p>
    <w:p w:rsidR="00450B32" w:rsidRDefault="00450B32" w:rsidP="00450B32">
      <w:pPr>
        <w:spacing w:line="360" w:lineRule="auto"/>
        <w:ind w:firstLine="200"/>
        <w:jc w:val="center"/>
        <w:rPr>
          <w:rFonts w:ascii="仿宋" w:eastAsia="仿宋" w:hAnsi="仿宋" w:cs="华文楷体"/>
          <w:b/>
          <w:bCs/>
          <w:sz w:val="32"/>
          <w:szCs w:val="32"/>
        </w:rPr>
      </w:pPr>
      <w:r>
        <w:rPr>
          <w:rFonts w:ascii="仿宋" w:eastAsia="仿宋" w:hAnsi="仿宋" w:cs="华文楷体" w:hint="eastAsia"/>
          <w:b/>
          <w:bCs/>
          <w:sz w:val="32"/>
          <w:szCs w:val="32"/>
        </w:rPr>
        <w:t>第一章  总则</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第一节  制定目的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为落实国家助学贷款还款救助机制，规范我校还款救助操作、有效防范风险、实现高效运行，促进国家助学贷款工作健康持续发展，切实帮助特别困难的毕业借款学生解决经济困难，根据教育部等四部门《关于完善国家助学贷款政策的若干意见》（</w:t>
      </w:r>
      <w:proofErr w:type="gramStart"/>
      <w:r>
        <w:rPr>
          <w:rFonts w:ascii="仿宋" w:eastAsia="仿宋" w:hAnsi="仿宋" w:cs="华文楷体" w:hint="eastAsia"/>
          <w:sz w:val="32"/>
          <w:szCs w:val="32"/>
        </w:rPr>
        <w:t>教财〔2015〕</w:t>
      </w:r>
      <w:proofErr w:type="gramEnd"/>
      <w:r>
        <w:rPr>
          <w:rFonts w:ascii="仿宋" w:eastAsia="仿宋" w:hAnsi="仿宋" w:cs="华文楷体" w:hint="eastAsia"/>
          <w:sz w:val="32"/>
          <w:szCs w:val="32"/>
        </w:rPr>
        <w:t>7号），制定本操作规程。</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第二节  主要内容</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本操作规程适用于我校校园地国家助学贷款（以下简称“校园地助学贷款”），主要内容包括基本要求、救助对象及条件、操作流程和其他工作等。</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一、基本要求。明确我校校园地国家助学贷款还款救助机制的资金来源，规范资金管理和账户管理；明确相关单位的管理职责。</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二、救助对象及条件。明确我校校园地国家助学贷款还款救助机制的救助对象，需要满足的条件，以及需要准备的相关证明材料。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三、操作流程。规范我校校园地国家助学贷款还款救助机制的操作流程，明确初审和复核各环节工作，以及各相关</w:t>
      </w:r>
      <w:r>
        <w:rPr>
          <w:rFonts w:ascii="仿宋" w:eastAsia="仿宋" w:hAnsi="仿宋" w:cs="华文楷体" w:hint="eastAsia"/>
          <w:sz w:val="32"/>
          <w:szCs w:val="32"/>
        </w:rPr>
        <w:lastRenderedPageBreak/>
        <w:t>单位的职能与责任。</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四、其他工作。规范救助完成后的后续管理、征信管理和档案管理等其他相关事项。</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第三节  概念界定</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一、校园地国家助学贷款：指按照国家政策要求，通过教育部门组织向银行申请办理的，享受财政贴息的校园地国家助学贷款。</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二、借款学生：指通过教育部门和经办银行的审核，在校期间获得过国家助学贷款的全日制专科学生。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三、学生资助管理中心：指负责我校校园地国家助学贷款管理等工作的学生资助管理机构。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四、还款救助：指我校利用有关资金，为偿还贷款特别困难的毕业借款学生代偿全部或部分国家助学贷款本息。</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五、申请人：指向学校提出国家助学贷款还款救助申请的借款人，即还款毕业生或已获贷款在校死亡的学生直系亲属。</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六、被救助人：指通过学校还款救助申请和审查，获得校园地国家助学贷款还款救助资金的借款人。</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第二章  基本要求</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第一节  救助资金</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一、资金来源</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我校还款救助机制的资金来源包括：国家助学贷款风险</w:t>
      </w:r>
      <w:r>
        <w:rPr>
          <w:rFonts w:ascii="仿宋" w:eastAsia="仿宋" w:hAnsi="仿宋" w:cs="华文楷体" w:hint="eastAsia"/>
          <w:sz w:val="32"/>
          <w:szCs w:val="32"/>
        </w:rPr>
        <w:lastRenderedPageBreak/>
        <w:t>补偿金结余奖励资金、社会捐资助学资金、学生奖助基金以及其它用于高校学生资助的资金。风险补偿金结余资金应优先用于还款救助工作。经办银行向学校拨付风险补偿金结余奖励资金时，学校应预先提取还款救助备用资金，存入学校设立的还款救助资金专账。</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二、还款救助资金的账户管理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还款救助资金实行专账管理、封闭运行，日常管理和</w:t>
      </w:r>
      <w:proofErr w:type="gramStart"/>
      <w:r>
        <w:rPr>
          <w:rFonts w:ascii="仿宋" w:eastAsia="仿宋" w:hAnsi="仿宋" w:cs="华文楷体" w:hint="eastAsia"/>
          <w:sz w:val="32"/>
          <w:szCs w:val="32"/>
        </w:rPr>
        <w:t>使用受校财务</w:t>
      </w:r>
      <w:proofErr w:type="gramEnd"/>
      <w:r>
        <w:rPr>
          <w:rFonts w:ascii="仿宋" w:eastAsia="仿宋" w:hAnsi="仿宋" w:cs="华文楷体" w:hint="eastAsia"/>
          <w:sz w:val="32"/>
          <w:szCs w:val="32"/>
        </w:rPr>
        <w:t>、审计等部门的监督和指导。</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第二节  职责分工</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一、学生处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负责协调有关部门，保证校园地国家助学贷款还款救助机制有序运转。</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二、学生资助管理中心</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负责制定本校校园地国家助学贷款还款救助办法；负责本校还款救助机制落实工作；组织二级学院开展受理还款救助申请，归集申请人提交的材料，对材料的完整性和规范性进行初审；汇总全校还款救助申请材料和信息，指导申请人补充完善提交材料，并进行集中复审，汇总报送复审合格申请人名单及相关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三、二级学院</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负责本单位校园地国家助学贷款还款救助受理工作，主要包括归集本学院申请人提交的材料，对材料的完整性和规</w:t>
      </w:r>
      <w:r>
        <w:rPr>
          <w:rFonts w:ascii="仿宋" w:eastAsia="仿宋" w:hAnsi="仿宋" w:cs="华文楷体" w:hint="eastAsia"/>
          <w:sz w:val="32"/>
          <w:szCs w:val="32"/>
        </w:rPr>
        <w:lastRenderedPageBreak/>
        <w:t>范性进行初审，指导申请人补充完善提交材料，向学生资助管理中心汇总、报送初审合格申请人名单及相关材料。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四、财务处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负责救助资金的专账管理、核算、划付和结算。做好本校校园地国家助学贷款还款救助机制专账的管理，以及还款救助资金的明细核算、资金划付和入账等相关工作。</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五、监察处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全部救助过程在监察处的监督下进行。</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第三章  救助对象、条件及原则</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第一节  救助对象</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救助对象包括五类借款学生：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一、死亡、失踪的毕业借款学生；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二、因故丧失劳动能力、无民事行为能力的毕业借款学生；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三、本人遭遇重大自然灾害，造成严重经济损失的毕业借款学生；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四、本人患有重大疾病，造成经济困难的毕业借款学生；</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五、经济收入特别低，确实无力按期偿还贷款的毕业借款学生。</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第二节  救助条件及需要提供的要件</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一、死亡、失踪类</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申请人需要提供公安机关出具的借款学生死亡、失踪证</w:t>
      </w:r>
      <w:r>
        <w:rPr>
          <w:rFonts w:ascii="仿宋" w:eastAsia="仿宋" w:hAnsi="仿宋" w:cs="华文楷体" w:hint="eastAsia"/>
          <w:sz w:val="32"/>
          <w:szCs w:val="32"/>
        </w:rPr>
        <w:lastRenderedPageBreak/>
        <w:t>明以及居民户口注销证明等材料。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二、丧失劳动能力、无民事行为能力类</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1.丧失劳动能力的借款学生，申请人需要提供县级以上（含县级）劳动鉴定委员会根据《劳动能力鉴定职工工伤与职业病致残等级》（GB/T 16180-2014）中一级至四级标准出具的对借款学生劳动能力鉴定证明等材料。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2.无民事行为能力的借款学生，申请人需要提供县级以上（含县级）人民法院宣告借款学生无民事行为能力的判决书等材料。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三、遭遇重大自然灾害类</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必须于受灾当年两个月内提出申请，申请人需要提供借款学生本人所在地县级民政部门出具的因</w:t>
      </w:r>
      <w:proofErr w:type="gramStart"/>
      <w:r>
        <w:rPr>
          <w:rFonts w:ascii="仿宋" w:eastAsia="仿宋" w:hAnsi="仿宋" w:cs="华文楷体" w:hint="eastAsia"/>
          <w:sz w:val="32"/>
          <w:szCs w:val="32"/>
        </w:rPr>
        <w:t>灾导致</w:t>
      </w:r>
      <w:proofErr w:type="gramEnd"/>
      <w:r>
        <w:rPr>
          <w:rFonts w:ascii="仿宋" w:eastAsia="仿宋" w:hAnsi="仿宋" w:cs="华文楷体" w:hint="eastAsia"/>
          <w:sz w:val="32"/>
          <w:szCs w:val="32"/>
        </w:rPr>
        <w:t>经济遭受重大损失的相关证明等材料。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四、患有重大疾病类</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借款学生本人或直系亲属患有重大疾病的，需要符合当地城镇居民医疗保险或者新型农村合作医疗重大疾病保障的条件，申请人提供相关</w:t>
      </w:r>
      <w:proofErr w:type="gramStart"/>
      <w:r>
        <w:rPr>
          <w:rFonts w:ascii="仿宋" w:eastAsia="仿宋" w:hAnsi="仿宋" w:cs="华文楷体" w:hint="eastAsia"/>
          <w:sz w:val="32"/>
          <w:szCs w:val="32"/>
        </w:rPr>
        <w:t>医</w:t>
      </w:r>
      <w:proofErr w:type="gramEnd"/>
      <w:r>
        <w:rPr>
          <w:rFonts w:ascii="仿宋" w:eastAsia="仿宋" w:hAnsi="仿宋" w:cs="华文楷体" w:hint="eastAsia"/>
          <w:sz w:val="32"/>
          <w:szCs w:val="32"/>
        </w:rPr>
        <w:t>保报销凭证和病历复印件等材料。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五、经济收入特别低</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 xml:space="preserve"> 毕业借款学生本人必须是建档立卡贫困户，且未就业（就业办确认）或就业后收入低于国家（或本省）公布的贫困线的，申请人需持《扶贫手册》等有效证件到所在学院申请办理。</w:t>
      </w:r>
    </w:p>
    <w:p w:rsidR="00450B32" w:rsidRDefault="00450B32" w:rsidP="00450B32">
      <w:pPr>
        <w:spacing w:line="360" w:lineRule="auto"/>
        <w:ind w:firstLine="200"/>
        <w:rPr>
          <w:rFonts w:ascii="仿宋" w:eastAsia="仿宋" w:hAnsi="仿宋" w:cs="华文楷体" w:hint="eastAsia"/>
          <w:b/>
          <w:bCs/>
          <w:sz w:val="32"/>
          <w:szCs w:val="32"/>
        </w:rPr>
      </w:pPr>
      <w:r>
        <w:rPr>
          <w:rFonts w:ascii="仿宋" w:eastAsia="仿宋" w:hAnsi="仿宋" w:cs="华文楷体" w:hint="eastAsia"/>
          <w:b/>
          <w:bCs/>
          <w:sz w:val="32"/>
          <w:szCs w:val="32"/>
        </w:rPr>
        <w:lastRenderedPageBreak/>
        <w:t xml:space="preserve">                 第三节  救助原则</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一、救助重点</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原则上，还款救助机制重点救助第一至第二类借款学生。第一、第二类借款学生，原则上必须给予救助。第三、第四类借款学生，原则上优先给予救助，第五类借款学生根据实际情况适当救助。</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二、救助标准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第一、第二借款学生，可以申请一次性代偿全部应还本息；第三、第四类借款学生，可申请部分代偿应还本息；第五类借款学生，只能申请代偿当年应还本息。</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学校鼓励被救助人待经济状况好转后，根据本人经济能力，全额或部分返还代偿资金，返还资金将全部存入校还款救助资金专账，专项用于以后救助工作。</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三、救助金测算时间</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1.当月15日（含）之前收到的还款救助材料，救助金额应计算至当月20日。</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2.当月16日之后收到的还款救助材料，救助金额应计算至下月20日。</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3.还款救助金额包括收到还款救助材料时未清偿的借款合同对应的本息、逾期本息及罚息。</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第四章  操作流程</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第一节  申请受理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lastRenderedPageBreak/>
        <w:t>一、申请办理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1.符合救助条件的校园地借款学生，自愿向所在学院提出还款救助申请。</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还款救助申请人可以是助学贷款的借款人或者直系亲属。因死亡、失踪、丧失劳动能力、无民事行为能力或重病等原因无法自行提交申请的，可由借款学生的亲属代为办理，代办人需要提供与申请人的关系证明或授权书。</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3.在日常工作中，二级学院所发现符合救助条件但未提出申请的借款学生，也可主动联系并协助有关当事人申请办理还款救助。</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4.申请人在现场办理还款救助申请时，应持身份证、校园地国家助学贷款合同、还款协议，以及其他要件的原件和复印件。</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二、资格初审</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1.二级学院所在收到还款救助申请后，需要按照申请条件的不同种类审查相关材料，确保申请要件真实完整。对于材料不完整的，应明确告知需要补齐的材料，并协助其办理。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2.在材料审查无误后，二级学院指导申请人填写《国家助学贷款还款救助申请审批表》。</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3.二级学院在完成材料审核后，应通过实地走访、入户调查、电话访问、校地联动等方式完成初审。如有必要，可以根据实际情况，在适当范围内对申请人情况进行公示。</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lastRenderedPageBreak/>
        <w:t>4.初审完成后，二级学院将通过初审的申请表汇总，连同申请人填写的《国家助学贷款还款救助汇总表》与其他申请材料，一并提交</w:t>
      </w:r>
      <w:proofErr w:type="gramStart"/>
      <w:r>
        <w:rPr>
          <w:rFonts w:ascii="仿宋" w:eastAsia="仿宋" w:hAnsi="仿宋" w:cs="华文楷体" w:hint="eastAsia"/>
          <w:sz w:val="32"/>
          <w:szCs w:val="32"/>
        </w:rPr>
        <w:t>至学生</w:t>
      </w:r>
      <w:proofErr w:type="gramEnd"/>
      <w:r>
        <w:rPr>
          <w:rFonts w:ascii="仿宋" w:eastAsia="仿宋" w:hAnsi="仿宋" w:cs="华文楷体" w:hint="eastAsia"/>
          <w:sz w:val="32"/>
          <w:szCs w:val="32"/>
        </w:rPr>
        <w:t>资助管理中心。</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第二节  复审及资金划付</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一、学生资助管理中心复审</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1.学生资助管理中心归集全校校园地助学贷款还款救助申请后，汇总复审，将复审通过的被救助人相关材料提供给经办银行。</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2.经办银行核定救助学生本息，提交学校学生资助管理中心。</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3.学生资助管理中心将再次核定后，将汇总名单提交财务处。</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4.财务处核定所有通过复审的被救助人还款救助金额后，将金额划付经办银行账户中。</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二、资金划付</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1.经办银行在收到救助金后，尽快划拨至救助学生还款账户中。并将划拨结果告知学校学生资助管理中心。</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2.学生资助管理中心在收到经办银行划拨信息后，第一时间反馈救助学生。</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第五章  其他工作</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第一节 诚信管理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一、失信惩戒</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lastRenderedPageBreak/>
        <w:t>还款救助申请人应对所提交材料的真实性负责，对于虚构救助理由，伪造相关要件，骗取国家助学贷款还款救助资金的行为，一经查实，学校将在适当范围内进行通报，并将有关情况函告救助申请人所在单位；经办银行将申请人纳入失信人执行名单；对于申请金额较大、涉嫌犯罪的，移交司法机关。</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二、征信管理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1. 对于第一至第四类救助，经办银行应视情况，负责办理变更借款学生个人征信的不良记录。</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2. 对于第五类救助，经办银行应视情况，负责办理变更借款学生个人征信的不良记录，但可将救助情况在个人征信系统中进行标注。</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第二节  档案管理</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还款救助档案应单独成册，与校助学贷款其他信贷档案分开编号管理。</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第三节  信息安全</w:t>
      </w:r>
    </w:p>
    <w:p w:rsidR="00450B32" w:rsidRDefault="00450B32" w:rsidP="00450B32">
      <w:pPr>
        <w:spacing w:line="360" w:lineRule="auto"/>
        <w:ind w:firstLineChars="200" w:firstLine="640"/>
        <w:rPr>
          <w:rFonts w:ascii="仿宋" w:eastAsia="仿宋" w:hAnsi="仿宋" w:cs="华文楷体" w:hint="eastAsia"/>
          <w:sz w:val="32"/>
          <w:szCs w:val="32"/>
        </w:rPr>
      </w:pPr>
      <w:r>
        <w:rPr>
          <w:rFonts w:ascii="仿宋" w:eastAsia="仿宋" w:hAnsi="仿宋" w:cs="华文楷体" w:hint="eastAsia"/>
          <w:sz w:val="32"/>
          <w:szCs w:val="32"/>
        </w:rPr>
        <w:t>学生资助管理中心和经办银行要切实做好还款救助信息安全工作，落实信息管理责任人，规范还款救助信息的审核、查阅、复印、流转、公示、存档等操作，杜绝信息外泄现象的发生。</w:t>
      </w:r>
    </w:p>
    <w:p w:rsidR="00450B32" w:rsidRDefault="00450B32" w:rsidP="00450B32">
      <w:pPr>
        <w:spacing w:line="360" w:lineRule="auto"/>
        <w:ind w:firstLine="200"/>
        <w:jc w:val="center"/>
        <w:rPr>
          <w:rFonts w:ascii="仿宋" w:eastAsia="仿宋" w:hAnsi="仿宋" w:cs="华文楷体" w:hint="eastAsia"/>
          <w:b/>
          <w:bCs/>
          <w:sz w:val="32"/>
          <w:szCs w:val="32"/>
        </w:rPr>
      </w:pPr>
      <w:r>
        <w:rPr>
          <w:rFonts w:ascii="仿宋" w:eastAsia="仿宋" w:hAnsi="仿宋" w:cs="华文楷体" w:hint="eastAsia"/>
          <w:b/>
          <w:bCs/>
          <w:sz w:val="32"/>
          <w:szCs w:val="32"/>
        </w:rPr>
        <w:t>第四节  其他事项</w:t>
      </w:r>
    </w:p>
    <w:p w:rsidR="00450B32" w:rsidRDefault="00450B32" w:rsidP="00450B32">
      <w:pPr>
        <w:rPr>
          <w:rFonts w:hint="eastAsia"/>
        </w:rPr>
      </w:pPr>
      <w:r>
        <w:rPr>
          <w:rFonts w:ascii="仿宋" w:eastAsia="仿宋" w:hAnsi="仿宋" w:cs="华文楷体" w:hint="eastAsia"/>
          <w:sz w:val="32"/>
          <w:szCs w:val="32"/>
        </w:rPr>
        <w:t>本办法由学生处负责解释，自颁布之日起试行。</w:t>
      </w:r>
    </w:p>
    <w:p w:rsidR="009039A3" w:rsidRPr="00450B32" w:rsidRDefault="00450B32">
      <w:bookmarkStart w:id="0" w:name="_GoBack"/>
      <w:bookmarkEnd w:id="0"/>
    </w:p>
    <w:sectPr w:rsidR="009039A3" w:rsidRPr="00450B3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B32"/>
    <w:rsid w:val="00450B32"/>
    <w:rsid w:val="00910658"/>
    <w:rsid w:val="00A151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B32"/>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450B32"/>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450B32"/>
    <w:rPr>
      <w:rFonts w:ascii="Calibri" w:eastAsia="宋体" w:hAnsi="Calibri" w:cs="Times New Roman"/>
      <w:b/>
      <w:bCs/>
      <w:kern w:val="44"/>
      <w:sz w:val="44"/>
      <w:szCs w:val="4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50B32"/>
    <w:pPr>
      <w:widowControl w:val="0"/>
      <w:jc w:val="both"/>
    </w:pPr>
    <w:rPr>
      <w:rFonts w:ascii="Calibri" w:eastAsia="宋体" w:hAnsi="Calibri" w:cs="Times New Roman"/>
      <w:szCs w:val="21"/>
    </w:rPr>
  </w:style>
  <w:style w:type="paragraph" w:styleId="1">
    <w:name w:val="heading 1"/>
    <w:basedOn w:val="a"/>
    <w:next w:val="a"/>
    <w:link w:val="1Char"/>
    <w:uiPriority w:val="99"/>
    <w:qFormat/>
    <w:rsid w:val="00450B32"/>
    <w:pPr>
      <w:keepNext/>
      <w:keepLines/>
      <w:spacing w:before="340" w:after="330" w:line="576"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rsid w:val="00450B32"/>
    <w:rPr>
      <w:rFonts w:ascii="Calibri" w:eastAsia="宋体" w:hAnsi="Calibri" w:cs="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68212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555</Words>
  <Characters>3168</Characters>
  <Application>Microsoft Office Word</Application>
  <DocSecurity>0</DocSecurity>
  <Lines>26</Lines>
  <Paragraphs>7</Paragraphs>
  <ScaleCrop>false</ScaleCrop>
  <Company>Microsoft</Company>
  <LinksUpToDate>false</LinksUpToDate>
  <CharactersWithSpaces>3716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XG</dc:creator>
  <cp:lastModifiedBy>XG</cp:lastModifiedBy>
  <cp:revision>1</cp:revision>
  <dcterms:created xsi:type="dcterms:W3CDTF">2019-09-17T05:53:00Z</dcterms:created>
  <dcterms:modified xsi:type="dcterms:W3CDTF">2019-09-17T05:53:00Z</dcterms:modified>
</cp:coreProperties>
</file>