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关于继续开展“网上重走长征路”活动暨推动“四史”学习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教育工作的通知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二级学院：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根据上海市教委德育处下发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《</w:t>
      </w:r>
      <w:r>
        <w:rPr>
          <w:rFonts w:hint="eastAsia" w:ascii="仿宋" w:hAnsi="仿宋" w:eastAsia="仿宋" w:cs="仿宋"/>
          <w:sz w:val="24"/>
          <w:szCs w:val="24"/>
        </w:rPr>
        <w:t>关于开展“网上重走长征路”首站活动暨推动“四史” 学习教育工作的通知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》</w:t>
      </w:r>
      <w:r>
        <w:rPr>
          <w:rFonts w:hint="eastAsia" w:ascii="仿宋" w:hAnsi="仿宋" w:eastAsia="仿宋" w:cs="仿宋"/>
          <w:sz w:val="24"/>
          <w:szCs w:val="24"/>
        </w:rPr>
        <w:t>，为了深入推进该项工作及后续参与全国团队PK赛，现将有关事项通知下：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一、参与竞答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在第一阶段答题基础上，各学院继续推进答题工作，2018级发展对象、2019级入党积极分子、校级、院级学生会干部、各班班团干部、2020级各班参与率不低于30%，学生请于12月16日前注册完毕，充分激发学生参与热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（一）竞答方法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</w:t>
      </w:r>
      <w:r>
        <w:rPr>
          <w:rFonts w:hint="eastAsia" w:ascii="仿宋" w:hAnsi="仿宋" w:eastAsia="仿宋" w:cs="仿宋"/>
          <w:sz w:val="24"/>
          <w:szCs w:val="24"/>
        </w:rPr>
        <w:t>答题类型：答题类型为单选题和多选题。题目形态分为文字题、图片题、视频题。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</w:t>
      </w:r>
      <w:r>
        <w:rPr>
          <w:rFonts w:hint="eastAsia" w:ascii="仿宋" w:hAnsi="仿宋" w:eastAsia="仿宋" w:cs="仿宋"/>
          <w:sz w:val="24"/>
          <w:szCs w:val="24"/>
        </w:rPr>
        <w:t>答题时段：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21</w:t>
      </w:r>
      <w:r>
        <w:rPr>
          <w:rFonts w:hint="eastAsia" w:ascii="仿宋" w:hAnsi="仿宋" w:eastAsia="仿宋" w:cs="仿宋"/>
          <w:sz w:val="24"/>
          <w:szCs w:val="24"/>
        </w:rPr>
        <w:t>日起--待定。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</w:t>
      </w:r>
      <w:r>
        <w:rPr>
          <w:rFonts w:hint="eastAsia" w:ascii="仿宋" w:hAnsi="仿宋" w:eastAsia="仿宋" w:cs="仿宋"/>
          <w:sz w:val="24"/>
          <w:szCs w:val="24"/>
        </w:rPr>
        <w:t>答题方式：关注“中国大学生在线”微信公众号或登录网站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http://</w:t>
      </w:r>
      <w:r>
        <w:rPr>
          <w:rFonts w:hint="default" w:ascii="仿宋" w:hAnsi="仿宋" w:eastAsia="仿宋" w:cs="仿宋"/>
          <w:sz w:val="24"/>
          <w:szCs w:val="24"/>
        </w:rPr>
        <w:t>dxs.moe.gov.cn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</w:t>
      </w:r>
      <w:r>
        <w:rPr>
          <w:rFonts w:hint="eastAsia" w:ascii="仿宋" w:hAnsi="仿宋" w:eastAsia="仿宋" w:cs="仿宋"/>
          <w:sz w:val="24"/>
          <w:szCs w:val="24"/>
        </w:rPr>
        <w:t>答题模式：进入网址，注册登录个人账号，登录进入答题区，可以选择普通模式或关注“中国大学生在线”微信公众号或登录网站PK模式进行答题。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（1）普通模式：随机发出20道题，限时10分钟，每题1分，根据选 手答对的题数进行积分，分数计入个人积分和学院积分中。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（2）PK模式：分限时赛和抢十赛，答题时间5分钟，题目 数量30题，限时赛为5分钟内答对题目数量多者获胜，抢十赛为先答对10题者获胜。选手选择PK模式后，由系统随机匹配对应省份参与PK模式答题的对手。PK胜利获得30 积分，计入个人积分和学院积分中。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</w:t>
      </w:r>
      <w:r>
        <w:rPr>
          <w:rFonts w:hint="eastAsia" w:ascii="仿宋" w:hAnsi="仿宋" w:eastAsia="仿宋" w:cs="仿宋"/>
          <w:sz w:val="24"/>
          <w:szCs w:val="24"/>
        </w:rPr>
        <w:t>竟答排行。答题系统会根据用户个人和组织的参与情况，发布个人、学校排行榜，学校将进行学院、个人答题情况予以展示。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（二）竞答要求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各学院要在广泛发动学生参与竞答的基础上，2020级各班开展“三个一”工作，开展一次主题宣传活动、开展一次主题分享活动、开展参与学生每日打卡活动，力争产生“百强达人”等优秀答题选手，营造奋勇争先、比、学赶超的活动氛围。同时，加大对竞答活动的宣传展示力度, 将竞答活动融入文化育人、网络育人等日常工作，作为学生综合素质测评的重要内容，着力扩大学习竞答的覆盖面和影响力。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二、展示学习成果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各学院利用微信、微博、抖音、哔哩哔哩等学生喜闻乐见的互联网技术，做好前期宣传，中期组织、后期展示，将学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生</w:t>
      </w:r>
      <w:r>
        <w:rPr>
          <w:rFonts w:hint="eastAsia" w:ascii="仿宋" w:hAnsi="仿宋" w:eastAsia="仿宋" w:cs="仿宋"/>
          <w:sz w:val="24"/>
          <w:szCs w:val="24"/>
        </w:rPr>
        <w:t>积极参与情况予以展示、跟踪。另外，积极参与上述互联网应用中#网上重走长征路#、#我的长征#、#榜样的力量#等话题讨论，开展高校新媒体网上长征大接龙等互动，形成新媒体矩阵传播合力。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三、做好组织保障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</w:t>
      </w:r>
      <w:r>
        <w:rPr>
          <w:rFonts w:hint="eastAsia" w:ascii="仿宋" w:hAnsi="仿宋" w:eastAsia="仿宋" w:cs="仿宋"/>
          <w:sz w:val="24"/>
          <w:szCs w:val="24"/>
        </w:rPr>
        <w:t>加强整体规划。各学院要把“四史”学习教育作为高校思政工作的重要内容，将当前工作和迎接建党100周年统筹起来，与推进“三全育人”综合改革结合起来。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做好内容把关。各学院对相关成果内容进行审核把关, 坚决防止形式主义，不搞大轰大嗡，不搞排浪式作秀。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.</w:t>
      </w:r>
      <w:r>
        <w:rPr>
          <w:rFonts w:hint="eastAsia" w:ascii="仿宋" w:hAnsi="仿宋" w:eastAsia="仿宋" w:cs="仿宋"/>
          <w:sz w:val="24"/>
          <w:szCs w:val="24"/>
        </w:rPr>
        <w:t>及时报送成果。各学院加强宣传报道和经验总结，依托微信、网站等平台开展专题宣传和跟踪展示。2021年1月8日前将本向工作开展情况予以总结（参与人数、学生积分情况、工作开展情况、宣传方式、成效等），将佐证材料电子版发送20180076@stiei.edu.cn。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活动结束后</w:t>
      </w:r>
      <w:r>
        <w:rPr>
          <w:rFonts w:hint="eastAsia" w:ascii="仿宋" w:hAnsi="仿宋" w:eastAsia="仿宋" w:cs="仿宋"/>
          <w:sz w:val="24"/>
          <w:szCs w:val="24"/>
        </w:rPr>
        <w:t>将评选、表彰“优秀组织奖”若个，“先进个人”若干。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附件：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1.“网上重走长征路”暨推动“四史”学习教育竞答攻略、部分题库</w:t>
      </w:r>
    </w:p>
    <w:p>
      <w:pPr>
        <w:jc w:val="right"/>
        <w:rPr>
          <w:rFonts w:hint="eastAsia" w:ascii="仿宋" w:hAnsi="仿宋" w:eastAsia="仿宋" w:cs="仿宋"/>
          <w:sz w:val="24"/>
          <w:szCs w:val="24"/>
        </w:rPr>
      </w:pPr>
    </w:p>
    <w:p>
      <w:pPr>
        <w:jc w:val="right"/>
        <w:rPr>
          <w:rFonts w:hint="eastAsia" w:ascii="仿宋" w:hAnsi="仿宋" w:eastAsia="仿宋" w:cs="仿宋"/>
          <w:sz w:val="24"/>
          <w:szCs w:val="24"/>
        </w:rPr>
      </w:pPr>
    </w:p>
    <w:p>
      <w:pPr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学工部</w:t>
      </w:r>
    </w:p>
    <w:p>
      <w:pPr>
        <w:jc w:val="right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0年</w:t>
      </w:r>
      <w:r>
        <w:rPr>
          <w:rFonts w:hint="eastAsia" w:ascii="仿宋" w:hAnsi="仿宋" w:eastAsia="仿宋" w:cs="仿宋"/>
          <w:sz w:val="24"/>
          <w:szCs w:val="24"/>
        </w:rPr>
        <w:t>12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月</w:t>
      </w:r>
      <w:r>
        <w:rPr>
          <w:rFonts w:hint="eastAsia" w:ascii="仿宋" w:hAnsi="仿宋" w:eastAsia="仿宋" w:cs="仿宋"/>
          <w:sz w:val="24"/>
          <w:szCs w:val="24"/>
        </w:rPr>
        <w:t>15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E86212"/>
    <w:rsid w:val="030340A5"/>
    <w:rsid w:val="07E86212"/>
    <w:rsid w:val="13430D79"/>
    <w:rsid w:val="1F516035"/>
    <w:rsid w:val="253C4BC0"/>
    <w:rsid w:val="411F76DC"/>
    <w:rsid w:val="4DE06A42"/>
    <w:rsid w:val="4E644E93"/>
    <w:rsid w:val="534938EA"/>
    <w:rsid w:val="73705DD5"/>
    <w:rsid w:val="78AE2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2020-12-15T00:45:00Z</dcterms:created>
  <dc:creator>sherry</dc:creator>
  <cp:lastModifiedBy>HP</cp:lastModifiedBy>
  <dcterms:modified xsi:type="dcterms:W3CDTF">2020-12-15T03:04:57Z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