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Autospacing="0"/>
        <w:ind w:left="0" w:leftChars="0" w:firstLine="92" w:firstLineChars="23"/>
        <w:jc w:val="center"/>
        <w:rPr>
          <w:rFonts w:ascii="黑体" w:hAnsi="黑体" w:eastAsia="黑体"/>
          <w:b/>
          <w:sz w:val="40"/>
        </w:rPr>
      </w:pPr>
      <w:r>
        <w:rPr>
          <w:rFonts w:hint="eastAsia" w:ascii="黑体" w:hAnsi="黑体" w:eastAsia="黑体"/>
          <w:b/>
          <w:sz w:val="40"/>
        </w:rPr>
        <w:t>家庭经济困难学生测评表</w:t>
      </w:r>
    </w:p>
    <w:tbl>
      <w:tblPr>
        <w:tblStyle w:val="6"/>
        <w:tblpPr w:leftFromText="180" w:rightFromText="180" w:vertAnchor="page" w:horzAnchor="page" w:tblpX="1165" w:tblpY="2768"/>
        <w:tblW w:w="10496" w:type="dxa"/>
        <w:tblInd w:w="0" w:type="dxa"/>
        <w:tblLayout w:type="fixed"/>
        <w:tblCellMar>
          <w:top w:w="0" w:type="dxa"/>
          <w:left w:w="0" w:type="dxa"/>
          <w:bottom w:w="0" w:type="dxa"/>
          <w:right w:w="0" w:type="dxa"/>
        </w:tblCellMar>
      </w:tblPr>
      <w:tblGrid>
        <w:gridCol w:w="1234"/>
        <w:gridCol w:w="5080"/>
        <w:gridCol w:w="1672"/>
        <w:gridCol w:w="1672"/>
        <w:gridCol w:w="86"/>
        <w:gridCol w:w="376"/>
        <w:gridCol w:w="376"/>
      </w:tblGrid>
      <w:tr>
        <w:tblPrEx>
          <w:tblCellMar>
            <w:top w:w="0" w:type="dxa"/>
            <w:left w:w="0" w:type="dxa"/>
            <w:bottom w:w="0" w:type="dxa"/>
            <w:right w:w="0" w:type="dxa"/>
          </w:tblCellMar>
        </w:tblPrEx>
        <w:trPr>
          <w:gridAfter w:val="3"/>
          <w:wAfter w:w="838" w:type="dxa"/>
          <w:trHeight w:val="539" w:hRule="atLeast"/>
        </w:trPr>
        <w:tc>
          <w:tcPr>
            <w:tcW w:w="1234"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ind w:right="-132" w:rightChars="-63"/>
              <w:jc w:val="center"/>
              <w:rPr>
                <w:rFonts w:ascii="黑体" w:hAnsi="黑体" w:eastAsia="黑体" w:cs="Arial"/>
                <w:kern w:val="0"/>
                <w:sz w:val="22"/>
                <w:szCs w:val="36"/>
              </w:rPr>
            </w:pPr>
            <w:r>
              <w:rPr>
                <w:rFonts w:hint="eastAsia" w:ascii="黑体" w:hAnsi="黑体" w:eastAsia="黑体" w:cs="Times New Roman"/>
                <w:color w:val="000000" w:themeColor="text1"/>
                <w:sz w:val="22"/>
                <w:szCs w:val="28"/>
              </w:rPr>
              <w:t>一级观测点</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黑体" w:hAnsi="黑体" w:eastAsia="黑体" w:cs="Arial"/>
                <w:kern w:val="0"/>
                <w:sz w:val="22"/>
                <w:szCs w:val="36"/>
              </w:rPr>
            </w:pPr>
            <w:r>
              <w:rPr>
                <w:rFonts w:hint="eastAsia" w:ascii="黑体" w:hAnsi="黑体" w:eastAsia="黑体" w:cs="Times New Roman"/>
                <w:color w:val="000000" w:themeColor="text1"/>
                <w:sz w:val="22"/>
                <w:szCs w:val="28"/>
              </w:rPr>
              <w:t>二级</w:t>
            </w:r>
            <w:r>
              <w:rPr>
                <w:rFonts w:ascii="黑体" w:hAnsi="黑体" w:eastAsia="黑体" w:cs="Times New Roman"/>
                <w:color w:val="000000" w:themeColor="text1"/>
                <w:sz w:val="22"/>
                <w:szCs w:val="28"/>
              </w:rPr>
              <w:t>观测点</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黑体" w:hAnsi="黑体" w:eastAsia="黑体" w:cs="Times New Roman"/>
                <w:color w:val="000000" w:themeColor="text1"/>
                <w:sz w:val="22"/>
                <w:szCs w:val="28"/>
              </w:rPr>
            </w:pPr>
            <w:r>
              <w:rPr>
                <w:rFonts w:hint="eastAsia" w:ascii="黑体" w:hAnsi="黑体" w:eastAsia="黑体" w:cs="Times New Roman"/>
                <w:color w:val="000000" w:themeColor="text1"/>
                <w:sz w:val="22"/>
                <w:szCs w:val="28"/>
              </w:rPr>
              <w:t>补充说明</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黑体" w:hAnsi="黑体" w:eastAsia="黑体" w:cs="Arial"/>
                <w:kern w:val="0"/>
                <w:sz w:val="22"/>
                <w:szCs w:val="36"/>
              </w:rPr>
            </w:pPr>
            <w:r>
              <w:rPr>
                <w:rFonts w:hint="eastAsia" w:ascii="黑体" w:hAnsi="黑体" w:eastAsia="黑体" w:cs="Times New Roman"/>
                <w:color w:val="000000" w:themeColor="text1"/>
                <w:sz w:val="22"/>
                <w:szCs w:val="28"/>
              </w:rPr>
              <w:t>若</w:t>
            </w:r>
            <w:r>
              <w:rPr>
                <w:rFonts w:ascii="黑体" w:hAnsi="黑体" w:eastAsia="黑体" w:cs="Times New Roman"/>
                <w:color w:val="000000" w:themeColor="text1"/>
                <w:sz w:val="22"/>
                <w:szCs w:val="28"/>
              </w:rPr>
              <w:t>符合实际情况</w:t>
            </w:r>
            <w:r>
              <w:rPr>
                <w:rFonts w:hint="eastAsia" w:ascii="黑体" w:hAnsi="黑体" w:eastAsia="黑体" w:cs="Times New Roman"/>
                <w:color w:val="000000" w:themeColor="text1"/>
                <w:sz w:val="22"/>
                <w:szCs w:val="28"/>
              </w:rPr>
              <w:t>则</w:t>
            </w:r>
            <w:r>
              <w:rPr>
                <w:rFonts w:ascii="黑体" w:hAnsi="黑体" w:eastAsia="黑体" w:cs="Times New Roman"/>
                <w:color w:val="000000" w:themeColor="text1"/>
                <w:sz w:val="22"/>
                <w:szCs w:val="28"/>
              </w:rPr>
              <w:t>打</w:t>
            </w:r>
            <w:r>
              <w:rPr>
                <w:rFonts w:hint="eastAsia" w:ascii="黑体" w:hAnsi="黑体" w:eastAsia="黑体" w:cs="Times New Roman"/>
                <w:color w:val="000000" w:themeColor="text1"/>
                <w:sz w:val="22"/>
                <w:szCs w:val="28"/>
              </w:rPr>
              <w:t>“√”</w:t>
            </w:r>
          </w:p>
        </w:tc>
      </w:tr>
      <w:tr>
        <w:tblPrEx>
          <w:tblCellMar>
            <w:top w:w="0" w:type="dxa"/>
            <w:left w:w="0" w:type="dxa"/>
            <w:bottom w:w="0" w:type="dxa"/>
            <w:right w:w="0" w:type="dxa"/>
          </w:tblCellMar>
        </w:tblPrEx>
        <w:trPr>
          <w:gridAfter w:val="3"/>
          <w:wAfter w:w="838" w:type="dxa"/>
          <w:trHeight w:val="539" w:hRule="atLeast"/>
        </w:trPr>
        <w:tc>
          <w:tcPr>
            <w:tcW w:w="1234" w:type="dxa"/>
            <w:vMerge w:val="restart"/>
            <w:tcBorders>
              <w:top w:val="single" w:color="000000" w:sz="8" w:space="0"/>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1.特殊家</w:t>
            </w:r>
          </w:p>
          <w:p>
            <w:pPr>
              <w:widowControl/>
              <w:spacing w:line="276" w:lineRule="auto"/>
              <w:jc w:val="center"/>
              <w:rPr>
                <w:rFonts w:ascii="仿宋" w:hAnsi="仿宋" w:eastAsia="仿宋" w:cs="Arial"/>
                <w:kern w:val="0"/>
                <w:sz w:val="22"/>
                <w:szCs w:val="36"/>
              </w:rPr>
            </w:pPr>
            <w:r>
              <w:rPr>
                <w:rFonts w:hint="eastAsia" w:ascii="仿宋" w:hAnsi="仿宋" w:eastAsia="仿宋" w:cs="Times New Roman"/>
                <w:color w:val="000000" w:themeColor="text1"/>
                <w:sz w:val="22"/>
                <w:szCs w:val="28"/>
              </w:rPr>
              <w:t>庭类型</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1.1单亲。</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父母一方去世</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1.</w:t>
            </w:r>
            <w:r>
              <w:rPr>
                <w:rFonts w:ascii="仿宋" w:hAnsi="仿宋" w:eastAsia="仿宋" w:cs="Times New Roman"/>
                <w:color w:val="000000" w:themeColor="text1"/>
                <w:sz w:val="22"/>
                <w:szCs w:val="28"/>
              </w:rPr>
              <w:t>2</w:t>
            </w:r>
            <w:r>
              <w:rPr>
                <w:rFonts w:hint="eastAsia" w:ascii="仿宋" w:hAnsi="仿宋" w:eastAsia="仿宋" w:cs="Times New Roman"/>
                <w:color w:val="000000" w:themeColor="text1"/>
                <w:sz w:val="22"/>
                <w:szCs w:val="28"/>
              </w:rPr>
              <w:t>父母离异。</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restart"/>
            <w:tcBorders>
              <w:top w:val="single" w:color="000000" w:sz="8" w:space="0"/>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2.重大支出</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Arial"/>
                <w:color w:val="000000" w:themeColor="text1"/>
                <w:kern w:val="0"/>
                <w:sz w:val="22"/>
                <w:szCs w:val="36"/>
              </w:rPr>
            </w:pPr>
            <w:r>
              <w:rPr>
                <w:rFonts w:ascii="仿宋" w:hAnsi="仿宋" w:eastAsia="仿宋" w:cs="Times New Roman"/>
                <w:color w:val="000000" w:themeColor="text1"/>
                <w:sz w:val="22"/>
                <w:szCs w:val="28"/>
              </w:rPr>
              <w:t>2.1</w:t>
            </w:r>
            <w:r>
              <w:rPr>
                <w:rFonts w:hint="eastAsia" w:ascii="仿宋" w:hAnsi="仿宋" w:eastAsia="仿宋" w:cs="Times New Roman"/>
                <w:color w:val="000000" w:themeColor="text1"/>
                <w:sz w:val="22"/>
                <w:szCs w:val="28"/>
              </w:rPr>
              <w:t>家庭成员或</w:t>
            </w:r>
            <w:r>
              <w:rPr>
                <w:rFonts w:ascii="仿宋" w:hAnsi="仿宋" w:eastAsia="仿宋" w:cs="Times New Roman"/>
                <w:color w:val="000000" w:themeColor="text1"/>
                <w:sz w:val="22"/>
                <w:szCs w:val="28"/>
              </w:rPr>
              <w:t>学生本人因患重</w:t>
            </w:r>
            <w:r>
              <w:rPr>
                <w:rFonts w:hint="eastAsia" w:ascii="仿宋" w:hAnsi="仿宋" w:eastAsia="仿宋" w:cs="Times New Roman"/>
                <w:color w:val="000000" w:themeColor="text1"/>
                <w:sz w:val="22"/>
                <w:szCs w:val="28"/>
              </w:rPr>
              <w:t>大</w:t>
            </w:r>
            <w:r>
              <w:rPr>
                <w:rFonts w:ascii="仿宋" w:hAnsi="仿宋" w:eastAsia="仿宋" w:cs="Times New Roman"/>
                <w:color w:val="000000" w:themeColor="text1"/>
                <w:sz w:val="22"/>
                <w:szCs w:val="28"/>
              </w:rPr>
              <w:t>疾病需</w:t>
            </w:r>
            <w:r>
              <w:rPr>
                <w:rFonts w:hint="eastAsia" w:ascii="仿宋" w:hAnsi="仿宋" w:eastAsia="仿宋" w:cs="Times New Roman"/>
                <w:color w:val="000000" w:themeColor="text1"/>
                <w:sz w:val="22"/>
                <w:szCs w:val="28"/>
              </w:rPr>
              <w:t>自付</w:t>
            </w:r>
            <w:r>
              <w:rPr>
                <w:rFonts w:ascii="仿宋" w:hAnsi="仿宋" w:eastAsia="仿宋" w:cs="Times New Roman"/>
                <w:color w:val="000000" w:themeColor="text1"/>
                <w:sz w:val="22"/>
                <w:szCs w:val="28"/>
              </w:rPr>
              <w:t>大额医疗费用</w:t>
            </w:r>
            <w:r>
              <w:rPr>
                <w:rFonts w:hint="eastAsia" w:ascii="仿宋" w:hAnsi="仿宋" w:eastAsia="仿宋" w:cs="Times New Roman"/>
                <w:color w:val="000000" w:themeColor="text1"/>
                <w:sz w:val="22"/>
                <w:szCs w:val="28"/>
              </w:rPr>
              <w:t>的。</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半年内自付费用</w:t>
            </w:r>
            <w:r>
              <w:rPr>
                <w:rFonts w:ascii="Times New Roman" w:hAnsi="Times New Roman" w:cs="Times New Roman"/>
                <w:kern w:val="0"/>
                <w:sz w:val="20"/>
                <w:szCs w:val="20"/>
              </w:rPr>
              <w:t>累积超过</w:t>
            </w:r>
            <w:r>
              <w:rPr>
                <w:rFonts w:hint="eastAsia" w:ascii="Times New Roman" w:hAnsi="Times New Roman" w:cs="Times New Roman"/>
                <w:kern w:val="0"/>
                <w:sz w:val="20"/>
                <w:szCs w:val="20"/>
              </w:rPr>
              <w:t>2000元</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Arial"/>
                <w:color w:val="000000" w:themeColor="text1"/>
                <w:kern w:val="0"/>
                <w:sz w:val="22"/>
                <w:szCs w:val="36"/>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Arial"/>
                <w:color w:val="000000" w:themeColor="text1"/>
                <w:kern w:val="0"/>
                <w:sz w:val="22"/>
                <w:szCs w:val="36"/>
              </w:rPr>
            </w:pPr>
            <w:r>
              <w:rPr>
                <w:rFonts w:ascii="仿宋" w:hAnsi="仿宋" w:eastAsia="仿宋" w:cs="Times New Roman"/>
                <w:color w:val="000000" w:themeColor="text1"/>
                <w:sz w:val="22"/>
                <w:szCs w:val="28"/>
              </w:rPr>
              <w:t>2.2</w:t>
            </w:r>
            <w:r>
              <w:rPr>
                <w:rFonts w:hint="eastAsia" w:ascii="仿宋" w:hAnsi="仿宋" w:eastAsia="仿宋" w:cs="Times New Roman"/>
                <w:color w:val="000000" w:themeColor="text1"/>
                <w:sz w:val="22"/>
                <w:szCs w:val="28"/>
              </w:rPr>
              <w:t>家庭成</w:t>
            </w:r>
            <w:r>
              <w:rPr>
                <w:rFonts w:hint="eastAsia" w:ascii="仿宋" w:hAnsi="仿宋" w:eastAsia="仿宋" w:cs="Arial"/>
                <w:color w:val="000000" w:themeColor="text1"/>
                <w:kern w:val="0"/>
                <w:sz w:val="22"/>
                <w:szCs w:val="36"/>
              </w:rPr>
              <w:t>员中有多个子女在接受非义务教育阶段</w:t>
            </w:r>
            <w:r>
              <w:rPr>
                <w:rFonts w:hint="eastAsia" w:ascii="仿宋" w:hAnsi="仿宋" w:eastAsia="仿宋" w:cs="Arial"/>
                <w:color w:val="000000" w:themeColor="text1"/>
                <w:kern w:val="0"/>
                <w:sz w:val="22"/>
                <w:szCs w:val="36"/>
                <w:highlight w:val="none"/>
              </w:rPr>
              <w:t>（小学、初中除外）的教育。</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2个</w:t>
            </w:r>
            <w:r>
              <w:rPr>
                <w:rFonts w:ascii="Times New Roman" w:hAnsi="Times New Roman" w:cs="Times New Roman"/>
                <w:kern w:val="0"/>
                <w:sz w:val="20"/>
                <w:szCs w:val="20"/>
              </w:rPr>
              <w:t>及以上</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cs="Times New Roman"/>
                <w:color w:val="FF0000"/>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restart"/>
            <w:tcBorders>
              <w:top w:val="single" w:color="000000" w:sz="8" w:space="0"/>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3.</w:t>
            </w:r>
            <w:r>
              <w:rPr>
                <w:rFonts w:hint="eastAsia" w:ascii="仿宋" w:hAnsi="仿宋" w:eastAsia="仿宋" w:cs="Times New Roman"/>
                <w:color w:val="000000" w:themeColor="text1"/>
                <w:sz w:val="22"/>
                <w:szCs w:val="28"/>
              </w:rPr>
              <w:t>家庭</w:t>
            </w:r>
            <w:r>
              <w:rPr>
                <w:rFonts w:ascii="仿宋" w:hAnsi="仿宋" w:eastAsia="仿宋" w:cs="Times New Roman"/>
                <w:color w:val="000000" w:themeColor="text1"/>
                <w:sz w:val="22"/>
                <w:szCs w:val="28"/>
              </w:rPr>
              <w:t>变故</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3.1</w:t>
            </w:r>
            <w:r>
              <w:rPr>
                <w:rFonts w:hint="eastAsia" w:ascii="仿宋" w:hAnsi="仿宋" w:eastAsia="仿宋" w:cs="Times New Roman"/>
                <w:color w:val="000000" w:themeColor="text1"/>
                <w:sz w:val="22"/>
                <w:szCs w:val="28"/>
              </w:rPr>
              <w:t>父母一方或双方下岗(失业)导致家庭经济收入低下。</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3.2</w:t>
            </w:r>
            <w:r>
              <w:rPr>
                <w:rFonts w:hint="eastAsia" w:ascii="仿宋" w:hAnsi="仿宋" w:eastAsia="仿宋" w:cs="Times New Roman"/>
                <w:color w:val="000000" w:themeColor="text1"/>
                <w:sz w:val="22"/>
                <w:szCs w:val="28"/>
              </w:rPr>
              <w:t>父母一方或双方因</w:t>
            </w:r>
            <w:r>
              <w:rPr>
                <w:rFonts w:ascii="仿宋" w:hAnsi="仿宋" w:eastAsia="仿宋" w:cs="Times New Roman"/>
                <w:color w:val="000000" w:themeColor="text1"/>
                <w:sz w:val="22"/>
                <w:szCs w:val="28"/>
              </w:rPr>
              <w:t>残疾</w:t>
            </w:r>
            <w:r>
              <w:rPr>
                <w:rFonts w:hint="eastAsia" w:ascii="仿宋" w:hAnsi="仿宋" w:eastAsia="仿宋" w:cs="Times New Roman"/>
                <w:color w:val="000000" w:themeColor="text1"/>
                <w:sz w:val="22"/>
                <w:szCs w:val="28"/>
              </w:rPr>
              <w:t>而丧失部分</w:t>
            </w:r>
            <w:r>
              <w:rPr>
                <w:rFonts w:ascii="仿宋" w:hAnsi="仿宋" w:eastAsia="仿宋" w:cs="Times New Roman"/>
                <w:color w:val="000000" w:themeColor="text1"/>
                <w:sz w:val="22"/>
                <w:szCs w:val="28"/>
              </w:rPr>
              <w:t>或全部劳动能力</w:t>
            </w:r>
            <w:r>
              <w:rPr>
                <w:rFonts w:hint="eastAsia" w:ascii="仿宋" w:hAnsi="仿宋" w:eastAsia="仿宋" w:cs="Times New Roman"/>
                <w:color w:val="000000" w:themeColor="text1"/>
                <w:sz w:val="22"/>
                <w:szCs w:val="28"/>
              </w:rPr>
              <w:t>导致家庭经济收入低下。</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Arial"/>
                <w:kern w:val="0"/>
                <w:sz w:val="22"/>
                <w:szCs w:val="36"/>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Arial"/>
                <w:kern w:val="0"/>
                <w:sz w:val="22"/>
                <w:szCs w:val="36"/>
              </w:rPr>
            </w:pPr>
            <w:r>
              <w:rPr>
                <w:rFonts w:ascii="仿宋" w:hAnsi="仿宋" w:eastAsia="仿宋" w:cs="Times New Roman"/>
                <w:color w:val="000000" w:themeColor="text1"/>
                <w:sz w:val="22"/>
                <w:szCs w:val="28"/>
              </w:rPr>
              <w:t>3.</w:t>
            </w:r>
            <w:r>
              <w:rPr>
                <w:rFonts w:hint="eastAsia" w:ascii="仿宋" w:hAnsi="仿宋" w:eastAsia="仿宋" w:cs="Times New Roman"/>
                <w:color w:val="000000" w:themeColor="text1"/>
                <w:sz w:val="22"/>
                <w:szCs w:val="28"/>
              </w:rPr>
              <w:t>3家庭因</w:t>
            </w:r>
            <w:r>
              <w:rPr>
                <w:rFonts w:ascii="仿宋" w:hAnsi="仿宋" w:eastAsia="仿宋" w:cs="Times New Roman"/>
                <w:color w:val="000000" w:themeColor="text1"/>
                <w:sz w:val="22"/>
                <w:szCs w:val="28"/>
              </w:rPr>
              <w:t>突发变故造成人身及财产损失</w:t>
            </w:r>
            <w:r>
              <w:rPr>
                <w:rFonts w:hint="eastAsia" w:ascii="仿宋" w:hAnsi="仿宋" w:eastAsia="仿宋" w:cs="Times New Roman"/>
                <w:color w:val="000000" w:themeColor="text1"/>
                <w:sz w:val="22"/>
                <w:szCs w:val="28"/>
              </w:rPr>
              <w:t>的。</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Arial"/>
                <w:kern w:val="0"/>
                <w:sz w:val="22"/>
                <w:szCs w:val="36"/>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Arial"/>
                <w:kern w:val="0"/>
                <w:sz w:val="22"/>
                <w:szCs w:val="36"/>
              </w:rPr>
            </w:pPr>
            <w:r>
              <w:rPr>
                <w:rFonts w:ascii="仿宋" w:hAnsi="仿宋" w:eastAsia="仿宋" w:cs="Times New Roman"/>
                <w:color w:val="000000" w:themeColor="text1"/>
                <w:sz w:val="22"/>
                <w:szCs w:val="28"/>
              </w:rPr>
              <w:t>3.</w:t>
            </w:r>
            <w:r>
              <w:rPr>
                <w:rFonts w:hint="eastAsia" w:ascii="仿宋" w:hAnsi="仿宋" w:eastAsia="仿宋" w:cs="Times New Roman"/>
                <w:color w:val="000000" w:themeColor="text1"/>
                <w:sz w:val="22"/>
                <w:szCs w:val="28"/>
              </w:rPr>
              <w:t>4家庭遭遇</w:t>
            </w:r>
            <w:r>
              <w:rPr>
                <w:rFonts w:ascii="仿宋" w:hAnsi="仿宋" w:eastAsia="仿宋" w:cs="Times New Roman"/>
                <w:color w:val="000000" w:themeColor="text1"/>
                <w:sz w:val="22"/>
                <w:szCs w:val="28"/>
              </w:rPr>
              <w:t>不可</w:t>
            </w:r>
            <w:r>
              <w:rPr>
                <w:rFonts w:hint="eastAsia" w:ascii="仿宋" w:hAnsi="仿宋" w:eastAsia="仿宋" w:cs="Times New Roman"/>
                <w:color w:val="000000" w:themeColor="text1"/>
                <w:sz w:val="22"/>
                <w:szCs w:val="28"/>
              </w:rPr>
              <w:t>抗力</w:t>
            </w:r>
            <w:r>
              <w:rPr>
                <w:rFonts w:ascii="仿宋" w:hAnsi="仿宋" w:eastAsia="仿宋" w:cs="Times New Roman"/>
                <w:color w:val="000000" w:themeColor="text1"/>
                <w:sz w:val="22"/>
                <w:szCs w:val="28"/>
              </w:rPr>
              <w:t>或自然灾害</w:t>
            </w:r>
            <w:r>
              <w:rPr>
                <w:rFonts w:hint="eastAsia" w:ascii="仿宋" w:hAnsi="仿宋" w:eastAsia="仿宋" w:cs="Times New Roman"/>
                <w:color w:val="000000" w:themeColor="text1"/>
                <w:sz w:val="22"/>
                <w:szCs w:val="28"/>
              </w:rPr>
              <w:t>的。</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Arial"/>
                <w:kern w:val="0"/>
                <w:sz w:val="22"/>
                <w:szCs w:val="36"/>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宋体"/>
                <w:kern w:val="0"/>
                <w:szCs w:val="18"/>
              </w:rPr>
            </w:pPr>
            <w:r>
              <w:rPr>
                <w:rFonts w:ascii="仿宋" w:hAnsi="仿宋" w:eastAsia="仿宋" w:cs="Times New Roman"/>
                <w:color w:val="000000" w:themeColor="text1"/>
                <w:sz w:val="22"/>
                <w:szCs w:val="28"/>
              </w:rPr>
              <w:t>3.</w:t>
            </w:r>
            <w:r>
              <w:rPr>
                <w:rFonts w:hint="eastAsia" w:ascii="仿宋" w:hAnsi="仿宋" w:eastAsia="仿宋" w:cs="Times New Roman"/>
                <w:color w:val="000000" w:themeColor="text1"/>
                <w:sz w:val="22"/>
                <w:szCs w:val="28"/>
              </w:rPr>
              <w:t>5其它</w:t>
            </w:r>
            <w:r>
              <w:rPr>
                <w:rFonts w:ascii="仿宋" w:hAnsi="仿宋" w:eastAsia="仿宋" w:cs="Times New Roman"/>
                <w:color w:val="000000" w:themeColor="text1"/>
                <w:sz w:val="22"/>
                <w:szCs w:val="28"/>
              </w:rPr>
              <w:t>特殊</w:t>
            </w:r>
            <w:r>
              <w:rPr>
                <w:rFonts w:hint="eastAsia" w:ascii="仿宋" w:hAnsi="仿宋" w:eastAsia="仿宋" w:cs="Times New Roman"/>
                <w:color w:val="000000" w:themeColor="text1"/>
                <w:sz w:val="22"/>
                <w:szCs w:val="28"/>
              </w:rPr>
              <w:t>原因</w:t>
            </w:r>
            <w:r>
              <w:rPr>
                <w:rFonts w:ascii="仿宋" w:hAnsi="仿宋" w:eastAsia="仿宋" w:cs="Times New Roman"/>
                <w:color w:val="000000" w:themeColor="text1"/>
                <w:sz w:val="22"/>
                <w:szCs w:val="28"/>
              </w:rPr>
              <w:t>造成</w:t>
            </w:r>
            <w:r>
              <w:rPr>
                <w:rFonts w:hint="eastAsia" w:ascii="仿宋" w:hAnsi="仿宋" w:eastAsia="仿宋" w:cs="Times New Roman"/>
                <w:color w:val="000000" w:themeColor="text1"/>
                <w:sz w:val="22"/>
                <w:szCs w:val="28"/>
              </w:rPr>
              <w:t>的家庭</w:t>
            </w:r>
            <w:r>
              <w:rPr>
                <w:rFonts w:ascii="仿宋" w:hAnsi="仿宋" w:eastAsia="仿宋" w:cs="Times New Roman"/>
                <w:color w:val="000000" w:themeColor="text1"/>
                <w:sz w:val="22"/>
                <w:szCs w:val="28"/>
              </w:rPr>
              <w:t>经济</w:t>
            </w:r>
            <w:r>
              <w:rPr>
                <w:rFonts w:hint="eastAsia" w:ascii="仿宋" w:hAnsi="仿宋" w:eastAsia="仿宋" w:cs="Times New Roman"/>
                <w:color w:val="000000" w:themeColor="text1"/>
                <w:sz w:val="22"/>
                <w:szCs w:val="28"/>
              </w:rPr>
              <w:t>特别</w:t>
            </w:r>
            <w:r>
              <w:rPr>
                <w:rFonts w:ascii="仿宋" w:hAnsi="仿宋" w:eastAsia="仿宋" w:cs="Times New Roman"/>
                <w:color w:val="000000" w:themeColor="text1"/>
                <w:sz w:val="22"/>
                <w:szCs w:val="28"/>
              </w:rPr>
              <w:t>困难</w:t>
            </w:r>
            <w:r>
              <w:rPr>
                <w:rFonts w:hint="eastAsia" w:ascii="仿宋" w:hAnsi="仿宋" w:eastAsia="仿宋" w:cs="Times New Roman"/>
                <w:color w:val="000000" w:themeColor="text1"/>
                <w:sz w:val="22"/>
                <w:szCs w:val="28"/>
              </w:rPr>
              <w:t>。</w:t>
            </w:r>
            <w:r>
              <w:rPr>
                <w:rFonts w:ascii="仿宋" w:hAnsi="仿宋" w:eastAsia="仿宋" w:cs="Times New Roman"/>
                <w:color w:val="000000" w:themeColor="text1"/>
                <w:sz w:val="22"/>
                <w:szCs w:val="28"/>
              </w:rPr>
              <w:t>（</w:t>
            </w:r>
            <w:r>
              <w:rPr>
                <w:rFonts w:hint="eastAsia" w:ascii="仿宋" w:hAnsi="仿宋" w:eastAsia="仿宋" w:cs="Times New Roman"/>
                <w:color w:val="000000" w:themeColor="text1"/>
                <w:sz w:val="22"/>
                <w:szCs w:val="28"/>
              </w:rPr>
              <w:t>请先与学校学生</w:t>
            </w:r>
            <w:r>
              <w:rPr>
                <w:rFonts w:ascii="仿宋" w:hAnsi="仿宋" w:eastAsia="仿宋" w:cs="Times New Roman"/>
                <w:color w:val="000000" w:themeColor="text1"/>
                <w:sz w:val="22"/>
                <w:szCs w:val="28"/>
              </w:rPr>
              <w:t>资助管理中心</w:t>
            </w:r>
            <w:r>
              <w:rPr>
                <w:rFonts w:hint="eastAsia" w:ascii="仿宋" w:hAnsi="仿宋" w:eastAsia="仿宋" w:cs="Times New Roman"/>
                <w:color w:val="000000" w:themeColor="text1"/>
                <w:sz w:val="22"/>
                <w:szCs w:val="28"/>
              </w:rPr>
              <w:t>联系，意见一致</w:t>
            </w:r>
            <w:r>
              <w:rPr>
                <w:rFonts w:ascii="仿宋" w:hAnsi="仿宋" w:eastAsia="仿宋" w:cs="Times New Roman"/>
                <w:color w:val="000000" w:themeColor="text1"/>
                <w:sz w:val="22"/>
                <w:szCs w:val="28"/>
              </w:rPr>
              <w:t>后</w:t>
            </w:r>
            <w:r>
              <w:rPr>
                <w:rFonts w:hint="eastAsia" w:ascii="仿宋" w:hAnsi="仿宋" w:eastAsia="仿宋" w:cs="Times New Roman"/>
                <w:color w:val="000000" w:themeColor="text1"/>
                <w:sz w:val="22"/>
                <w:szCs w:val="28"/>
              </w:rPr>
              <w:t>方可勾选，同时提供有效佐证材料，否则视为无效</w:t>
            </w:r>
            <w:r>
              <w:rPr>
                <w:rFonts w:ascii="仿宋" w:hAnsi="仿宋" w:eastAsia="仿宋" w:cs="Times New Roman"/>
                <w:color w:val="000000" w:themeColor="text1"/>
                <w:sz w:val="22"/>
                <w:szCs w:val="28"/>
              </w:rPr>
              <w:t>）</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restart"/>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4</w:t>
            </w:r>
            <w:r>
              <w:rPr>
                <w:rFonts w:hint="eastAsia" w:ascii="仿宋" w:hAnsi="仿宋" w:eastAsia="仿宋" w:cs="Times New Roman"/>
                <w:color w:val="000000" w:themeColor="text1"/>
                <w:sz w:val="22"/>
                <w:szCs w:val="28"/>
              </w:rPr>
              <w:t>.特殊状况</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4.1</w:t>
            </w:r>
            <w:r>
              <w:rPr>
                <w:rFonts w:hint="eastAsia" w:ascii="仿宋" w:hAnsi="仿宋" w:eastAsia="仿宋" w:cs="Times New Roman"/>
                <w:color w:val="000000" w:themeColor="text1"/>
                <w:sz w:val="22"/>
                <w:szCs w:val="28"/>
              </w:rPr>
              <w:t>孤儿。</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民政部门认定</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4.2学生本人残疾</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残疾</w:t>
            </w:r>
            <w:r>
              <w:rPr>
                <w:rFonts w:ascii="Times New Roman" w:hAnsi="Times New Roman" w:cs="Times New Roman"/>
                <w:kern w:val="0"/>
                <w:sz w:val="20"/>
                <w:szCs w:val="20"/>
              </w:rPr>
              <w:t>证明</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ascii="仿宋" w:hAnsi="仿宋" w:eastAsia="仿宋" w:cs="Times New Roman"/>
                <w:color w:val="000000" w:themeColor="text1"/>
                <w:sz w:val="22"/>
                <w:szCs w:val="28"/>
              </w:rPr>
              <w:t>4.</w:t>
            </w:r>
            <w:r>
              <w:rPr>
                <w:rFonts w:hint="eastAsia" w:ascii="仿宋" w:hAnsi="仿宋" w:eastAsia="仿宋" w:cs="Times New Roman"/>
                <w:color w:val="000000" w:themeColor="text1"/>
                <w:sz w:val="22"/>
                <w:szCs w:val="28"/>
              </w:rPr>
              <w:t>3烈士子女、优抚家庭子女。</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退役军人事务部门认定</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4.4</w:t>
            </w:r>
            <w:r>
              <w:rPr>
                <w:rFonts w:hint="eastAsia" w:ascii="仿宋_GB2312" w:hAnsi="新宋体" w:eastAsia="仿宋_GB2312"/>
                <w:szCs w:val="21"/>
              </w:rPr>
              <w:t>建档立卡家庭学生（包括边缘易致贫、脱贫不稳定家庭）</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扶贫部门认定</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4.5城乡低保家庭学生</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低保证明</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gridAfter w:val="3"/>
          <w:wAfter w:w="838" w:type="dxa"/>
          <w:trHeight w:val="539" w:hRule="atLeast"/>
        </w:trPr>
        <w:tc>
          <w:tcPr>
            <w:tcW w:w="1234" w:type="dxa"/>
            <w:vMerge w:val="continue"/>
            <w:tcBorders>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Times New Roman"/>
                <w:color w:val="000000" w:themeColor="text1"/>
                <w:sz w:val="22"/>
                <w:szCs w:val="28"/>
              </w:rPr>
            </w:pP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left"/>
              <w:rPr>
                <w:rFonts w:ascii="仿宋" w:hAnsi="仿宋" w:eastAsia="仿宋" w:cs="Times New Roman"/>
                <w:color w:val="000000" w:themeColor="text1"/>
                <w:sz w:val="22"/>
                <w:szCs w:val="28"/>
              </w:rPr>
            </w:pPr>
            <w:r>
              <w:rPr>
                <w:rFonts w:hint="eastAsia" w:ascii="仿宋" w:hAnsi="仿宋" w:eastAsia="仿宋" w:cs="Times New Roman"/>
                <w:color w:val="000000" w:themeColor="text1"/>
                <w:sz w:val="22"/>
                <w:szCs w:val="28"/>
              </w:rPr>
              <w:t>4.6特困供养学生</w:t>
            </w:r>
          </w:p>
        </w:tc>
        <w:tc>
          <w:tcPr>
            <w:tcW w:w="1672"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cs="Times New Roman"/>
                <w:kern w:val="0"/>
                <w:sz w:val="20"/>
                <w:szCs w:val="20"/>
              </w:rPr>
            </w:pPr>
            <w:r>
              <w:rPr>
                <w:rFonts w:hint="eastAsia" w:ascii="Times New Roman" w:hAnsi="Times New Roman" w:cs="Times New Roman"/>
                <w:kern w:val="0"/>
                <w:sz w:val="20"/>
                <w:szCs w:val="20"/>
              </w:rPr>
              <w:t>民政部门认定</w:t>
            </w: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cantSplit/>
          <w:trHeight w:val="1887" w:hRule="atLeast"/>
        </w:trPr>
        <w:tc>
          <w:tcPr>
            <w:tcW w:w="1234"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jc w:val="center"/>
              <w:rPr>
                <w:rFonts w:ascii="仿宋" w:hAnsi="仿宋" w:eastAsia="仿宋" w:cs="Arial"/>
                <w:kern w:val="0"/>
                <w:sz w:val="22"/>
                <w:szCs w:val="36"/>
              </w:rPr>
            </w:pPr>
            <w:r>
              <w:rPr>
                <w:rFonts w:hint="eastAsia" w:ascii="仿宋" w:hAnsi="仿宋" w:eastAsia="仿宋" w:cs="Times New Roman"/>
                <w:b/>
                <w:bCs/>
                <w:color w:val="000000" w:themeColor="text1"/>
                <w:sz w:val="22"/>
                <w:szCs w:val="28"/>
              </w:rPr>
              <w:t>总计</w:t>
            </w:r>
          </w:p>
        </w:tc>
        <w:tc>
          <w:tcPr>
            <w:tcW w:w="5080"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spacing w:line="276" w:lineRule="auto"/>
              <w:rPr>
                <w:rFonts w:ascii="仿宋" w:hAnsi="仿宋" w:eastAsia="仿宋" w:cs="Times New Roman"/>
                <w:b/>
                <w:bCs/>
                <w:color w:val="000000" w:themeColor="text1"/>
                <w:sz w:val="22"/>
                <w:szCs w:val="28"/>
              </w:rPr>
            </w:pPr>
            <w:r>
              <w:rPr>
                <w:rFonts w:hint="eastAsia" w:ascii="仿宋" w:hAnsi="仿宋" w:eastAsia="仿宋" w:cs="Times New Roman"/>
                <w:b/>
                <w:bCs/>
                <w:color w:val="000000" w:themeColor="text1"/>
                <w:sz w:val="22"/>
                <w:szCs w:val="28"/>
              </w:rPr>
              <w:t>说明：对于每个测评项目</w:t>
            </w:r>
            <w:r>
              <w:rPr>
                <w:rFonts w:ascii="仿宋" w:hAnsi="仿宋" w:eastAsia="仿宋" w:cs="Times New Roman"/>
                <w:b/>
                <w:bCs/>
                <w:color w:val="000000" w:themeColor="text1"/>
                <w:sz w:val="22"/>
                <w:szCs w:val="28"/>
              </w:rPr>
              <w:t>内容，</w:t>
            </w:r>
            <w:r>
              <w:rPr>
                <w:rFonts w:hint="eastAsia" w:ascii="仿宋" w:hAnsi="仿宋" w:eastAsia="仿宋" w:cs="Times New Roman"/>
                <w:b/>
                <w:bCs/>
                <w:color w:val="000000" w:themeColor="text1"/>
                <w:sz w:val="22"/>
                <w:szCs w:val="28"/>
              </w:rPr>
              <w:t>若</w:t>
            </w:r>
            <w:r>
              <w:rPr>
                <w:rFonts w:ascii="仿宋" w:hAnsi="仿宋" w:eastAsia="仿宋" w:cs="Times New Roman"/>
                <w:b/>
                <w:bCs/>
                <w:color w:val="000000" w:themeColor="text1"/>
                <w:sz w:val="22"/>
                <w:szCs w:val="28"/>
              </w:rPr>
              <w:t>符合</w:t>
            </w:r>
            <w:r>
              <w:rPr>
                <w:rFonts w:hint="eastAsia" w:ascii="仿宋" w:hAnsi="仿宋" w:eastAsia="仿宋" w:cs="Times New Roman"/>
                <w:b/>
                <w:bCs/>
                <w:color w:val="000000" w:themeColor="text1"/>
                <w:sz w:val="22"/>
                <w:szCs w:val="28"/>
              </w:rPr>
              <w:t>学生</w:t>
            </w:r>
            <w:r>
              <w:rPr>
                <w:rFonts w:ascii="仿宋" w:hAnsi="仿宋" w:eastAsia="仿宋" w:cs="Times New Roman"/>
                <w:b/>
                <w:bCs/>
                <w:color w:val="000000" w:themeColor="text1"/>
                <w:sz w:val="22"/>
                <w:szCs w:val="28"/>
              </w:rPr>
              <w:t>实际情况</w:t>
            </w:r>
            <w:r>
              <w:rPr>
                <w:rFonts w:hint="eastAsia" w:ascii="仿宋" w:hAnsi="仿宋" w:eastAsia="仿宋" w:cs="Times New Roman"/>
                <w:b/>
                <w:bCs/>
                <w:color w:val="000000" w:themeColor="text1"/>
                <w:sz w:val="22"/>
                <w:szCs w:val="28"/>
              </w:rPr>
              <w:t>的打“√”。</w:t>
            </w:r>
          </w:p>
          <w:p>
            <w:pPr>
              <w:widowControl/>
              <w:spacing w:line="276" w:lineRule="auto"/>
              <w:rPr>
                <w:rFonts w:ascii="仿宋" w:hAnsi="仿宋" w:eastAsia="仿宋" w:cs="Arial"/>
                <w:kern w:val="0"/>
                <w:sz w:val="22"/>
                <w:szCs w:val="36"/>
              </w:rPr>
            </w:pPr>
            <w:r>
              <w:rPr>
                <w:rFonts w:hint="eastAsia" w:ascii="仿宋" w:hAnsi="仿宋" w:eastAsia="仿宋" w:cs="Times New Roman"/>
                <w:color w:val="000000" w:themeColor="text1"/>
                <w:sz w:val="22"/>
                <w:szCs w:val="28"/>
              </w:rPr>
              <w:t>注：家庭因投资、做生意、购置房产和贵重财物等而造成的暂时经济困难不得界定为家庭经济困难学生。</w:t>
            </w:r>
          </w:p>
        </w:tc>
        <w:tc>
          <w:tcPr>
            <w:tcW w:w="1672" w:type="dxa"/>
            <w:tcBorders>
              <w:top w:val="single" w:color="000000" w:sz="8" w:space="0"/>
              <w:left w:val="single" w:color="000000" w:sz="8" w:space="0"/>
              <w:bottom w:val="single" w:color="000000" w:sz="8" w:space="0"/>
              <w:right w:val="single" w:color="000000" w:sz="8" w:space="0"/>
            </w:tcBorders>
          </w:tcPr>
          <w:p>
            <w:pPr>
              <w:widowControl/>
              <w:jc w:val="center"/>
              <w:rPr>
                <w:rFonts w:ascii="Arial" w:hAnsi="Arial" w:eastAsia="宋体" w:cs="Arial"/>
                <w:kern w:val="0"/>
                <w:sz w:val="22"/>
                <w:szCs w:val="36"/>
              </w:rPr>
            </w:pPr>
          </w:p>
        </w:tc>
        <w:tc>
          <w:tcPr>
            <w:tcW w:w="1672" w:type="dxa"/>
            <w:tcBorders>
              <w:top w:val="single" w:color="000000" w:sz="8" w:space="0"/>
              <w:left w:val="single" w:color="000000" w:sz="8" w:space="0"/>
              <w:bottom w:val="single" w:color="000000" w:sz="8" w:space="0"/>
              <w:right w:val="single" w:color="000000" w:sz="8" w:space="0"/>
            </w:tcBorders>
            <w:shd w:val="clear" w:color="auto" w:fill="auto"/>
            <w:tcMar>
              <w:top w:w="15" w:type="dxa"/>
              <w:left w:w="56" w:type="dxa"/>
              <w:bottom w:w="0" w:type="dxa"/>
              <w:right w:w="56" w:type="dxa"/>
            </w:tcMar>
            <w:vAlign w:val="center"/>
          </w:tcPr>
          <w:p>
            <w:pPr>
              <w:widowControl/>
              <w:jc w:val="center"/>
              <w:rPr>
                <w:rFonts w:ascii="Arial" w:hAnsi="Arial" w:eastAsia="宋体" w:cs="Arial"/>
                <w:kern w:val="0"/>
                <w:sz w:val="22"/>
                <w:szCs w:val="36"/>
              </w:rPr>
            </w:pPr>
          </w:p>
        </w:tc>
        <w:tc>
          <w:tcPr>
            <w:tcW w:w="86" w:type="dxa"/>
            <w:vAlign w:val="center"/>
          </w:tcPr>
          <w:p>
            <w:pPr>
              <w:widowControl/>
              <w:jc w:val="left"/>
              <w:rPr>
                <w:rFonts w:ascii="Times New Roman" w:hAnsi="Times New Roman" w:eastAsia="Times New Roman" w:cs="Times New Roman"/>
                <w:kern w:val="0"/>
                <w:sz w:val="22"/>
                <w:szCs w:val="20"/>
              </w:rPr>
            </w:pPr>
          </w:p>
        </w:tc>
        <w:tc>
          <w:tcPr>
            <w:tcW w:w="376" w:type="dxa"/>
            <w:vAlign w:val="center"/>
          </w:tcPr>
          <w:p>
            <w:pPr>
              <w:widowControl/>
              <w:jc w:val="left"/>
              <w:rPr>
                <w:rFonts w:ascii="Times New Roman" w:hAnsi="Times New Roman" w:eastAsia="Times New Roman" w:cs="Times New Roman"/>
                <w:kern w:val="0"/>
                <w:sz w:val="22"/>
                <w:szCs w:val="20"/>
              </w:rPr>
            </w:pPr>
          </w:p>
        </w:tc>
        <w:tc>
          <w:tcPr>
            <w:tcW w:w="376" w:type="dxa"/>
            <w:vAlign w:val="center"/>
          </w:tcPr>
          <w:p>
            <w:pPr>
              <w:widowControl/>
              <w:jc w:val="left"/>
              <w:rPr>
                <w:rFonts w:ascii="Times New Roman" w:hAnsi="Times New Roman" w:eastAsia="Times New Roman" w:cs="Times New Roman"/>
                <w:kern w:val="0"/>
                <w:sz w:val="20"/>
                <w:szCs w:val="20"/>
              </w:rPr>
            </w:pPr>
          </w:p>
        </w:tc>
      </w:tr>
    </w:tbl>
    <w:p>
      <w:pPr>
        <w:spacing w:before="159" w:beforeLines="50" w:beforeAutospacing="0" w:after="76" w:afterLines="24" w:afterAutospacing="0"/>
        <w:rPr>
          <w:rFonts w:ascii="黑体" w:hAnsi="黑体" w:eastAsia="黑体"/>
          <w:b/>
          <w:sz w:val="22"/>
        </w:rPr>
      </w:pPr>
      <w:r>
        <w:rPr>
          <w:rFonts w:hint="eastAsia" w:ascii="黑体" w:hAnsi="黑体" w:eastAsia="黑体"/>
          <w:b/>
          <w:sz w:val="22"/>
        </w:rPr>
        <w:t>学年</w:t>
      </w:r>
      <w:r>
        <w:rPr>
          <w:rFonts w:ascii="黑体" w:hAnsi="黑体" w:eastAsia="黑体"/>
          <w:b/>
          <w:sz w:val="22"/>
        </w:rPr>
        <w:t>：</w:t>
      </w:r>
      <w:r>
        <w:rPr>
          <w:rFonts w:hint="eastAsia" w:ascii="黑体" w:hAnsi="黑体" w:eastAsia="黑体"/>
          <w:b/>
          <w:sz w:val="22"/>
        </w:rPr>
        <w:t>_________   二级学院：</w:t>
      </w:r>
      <w:r>
        <w:rPr>
          <w:rFonts w:ascii="黑体" w:hAnsi="黑体" w:eastAsia="黑体"/>
          <w:b/>
          <w:sz w:val="22"/>
        </w:rPr>
        <w:t xml:space="preserve">_____________   </w:t>
      </w:r>
      <w:r>
        <w:rPr>
          <w:rFonts w:hint="eastAsia" w:ascii="黑体" w:hAnsi="黑体" w:eastAsia="黑体"/>
          <w:b/>
          <w:sz w:val="22"/>
        </w:rPr>
        <w:t>姓名</w:t>
      </w:r>
      <w:r>
        <w:rPr>
          <w:rFonts w:ascii="黑体" w:hAnsi="黑体" w:eastAsia="黑体"/>
          <w:b/>
          <w:sz w:val="22"/>
        </w:rPr>
        <w:t xml:space="preserve">：__________   </w:t>
      </w:r>
      <w:r>
        <w:rPr>
          <w:rFonts w:hint="eastAsia" w:ascii="黑体" w:hAnsi="黑体" w:eastAsia="黑体"/>
          <w:b/>
          <w:sz w:val="22"/>
        </w:rPr>
        <w:t>学号</w:t>
      </w:r>
      <w:r>
        <w:rPr>
          <w:rFonts w:ascii="黑体" w:hAnsi="黑体" w:eastAsia="黑体"/>
          <w:b/>
          <w:sz w:val="22"/>
        </w:rPr>
        <w:t>：</w:t>
      </w:r>
      <w:r>
        <w:rPr>
          <w:rFonts w:hint="eastAsia" w:ascii="黑体" w:hAnsi="黑体" w:eastAsia="黑体"/>
          <w:b/>
          <w:sz w:val="22"/>
        </w:rPr>
        <w:t>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JjOTQxYzhjODMyMDAzZmE0MDJkMWFkNmJlNDkwYTUifQ=="/>
  </w:docVars>
  <w:rsids>
    <w:rsidRoot w:val="000F44E0"/>
    <w:rsid w:val="00001A3F"/>
    <w:rsid w:val="00003C35"/>
    <w:rsid w:val="00047849"/>
    <w:rsid w:val="00067235"/>
    <w:rsid w:val="00097B59"/>
    <w:rsid w:val="000F304A"/>
    <w:rsid w:val="000F44E0"/>
    <w:rsid w:val="00107725"/>
    <w:rsid w:val="00115A6B"/>
    <w:rsid w:val="001271F8"/>
    <w:rsid w:val="001458C1"/>
    <w:rsid w:val="00145976"/>
    <w:rsid w:val="00145E34"/>
    <w:rsid w:val="00156674"/>
    <w:rsid w:val="0016492D"/>
    <w:rsid w:val="001A7AC7"/>
    <w:rsid w:val="001C2D7D"/>
    <w:rsid w:val="001C738B"/>
    <w:rsid w:val="001E2139"/>
    <w:rsid w:val="00232119"/>
    <w:rsid w:val="0023415C"/>
    <w:rsid w:val="00271791"/>
    <w:rsid w:val="00276118"/>
    <w:rsid w:val="0029249D"/>
    <w:rsid w:val="002B7A22"/>
    <w:rsid w:val="002C0BF9"/>
    <w:rsid w:val="002E04C5"/>
    <w:rsid w:val="00304797"/>
    <w:rsid w:val="00355DBC"/>
    <w:rsid w:val="003B1FF6"/>
    <w:rsid w:val="004378BE"/>
    <w:rsid w:val="00477B4A"/>
    <w:rsid w:val="004A0CB6"/>
    <w:rsid w:val="004A0F84"/>
    <w:rsid w:val="004B553D"/>
    <w:rsid w:val="004C10F3"/>
    <w:rsid w:val="00513762"/>
    <w:rsid w:val="0058279E"/>
    <w:rsid w:val="005E3BE6"/>
    <w:rsid w:val="005E3F46"/>
    <w:rsid w:val="00621DC2"/>
    <w:rsid w:val="0064226E"/>
    <w:rsid w:val="006E5431"/>
    <w:rsid w:val="006F5808"/>
    <w:rsid w:val="006F7C81"/>
    <w:rsid w:val="0071133B"/>
    <w:rsid w:val="00742FF4"/>
    <w:rsid w:val="00770B76"/>
    <w:rsid w:val="007A282F"/>
    <w:rsid w:val="007D362D"/>
    <w:rsid w:val="00805EB7"/>
    <w:rsid w:val="008149B2"/>
    <w:rsid w:val="008155E1"/>
    <w:rsid w:val="0082680C"/>
    <w:rsid w:val="008749B5"/>
    <w:rsid w:val="0089782C"/>
    <w:rsid w:val="008A7C0B"/>
    <w:rsid w:val="008D0020"/>
    <w:rsid w:val="008D40CD"/>
    <w:rsid w:val="008E084D"/>
    <w:rsid w:val="008E12B4"/>
    <w:rsid w:val="00947066"/>
    <w:rsid w:val="009641CA"/>
    <w:rsid w:val="009654CF"/>
    <w:rsid w:val="009A563E"/>
    <w:rsid w:val="009D713F"/>
    <w:rsid w:val="00A45E5D"/>
    <w:rsid w:val="00AB31EA"/>
    <w:rsid w:val="00AB50FA"/>
    <w:rsid w:val="00AC327E"/>
    <w:rsid w:val="00AF0B64"/>
    <w:rsid w:val="00AF6E9D"/>
    <w:rsid w:val="00B00BB9"/>
    <w:rsid w:val="00B127E1"/>
    <w:rsid w:val="00B42AC0"/>
    <w:rsid w:val="00B66079"/>
    <w:rsid w:val="00B7190A"/>
    <w:rsid w:val="00B73428"/>
    <w:rsid w:val="00B87B04"/>
    <w:rsid w:val="00B95566"/>
    <w:rsid w:val="00B977CB"/>
    <w:rsid w:val="00BA07E5"/>
    <w:rsid w:val="00BC42E5"/>
    <w:rsid w:val="00C063FA"/>
    <w:rsid w:val="00C154EE"/>
    <w:rsid w:val="00C200AF"/>
    <w:rsid w:val="00C42905"/>
    <w:rsid w:val="00C54F34"/>
    <w:rsid w:val="00C77621"/>
    <w:rsid w:val="00CA0B33"/>
    <w:rsid w:val="00CA49B8"/>
    <w:rsid w:val="00CE79A5"/>
    <w:rsid w:val="00D21F91"/>
    <w:rsid w:val="00D409C5"/>
    <w:rsid w:val="00D65666"/>
    <w:rsid w:val="00DA44D7"/>
    <w:rsid w:val="00DC27DB"/>
    <w:rsid w:val="00DE1CAC"/>
    <w:rsid w:val="00DF5062"/>
    <w:rsid w:val="00DF51B8"/>
    <w:rsid w:val="00E24042"/>
    <w:rsid w:val="00E24986"/>
    <w:rsid w:val="00E249F6"/>
    <w:rsid w:val="00E25DCD"/>
    <w:rsid w:val="00E56D7C"/>
    <w:rsid w:val="00EA57DF"/>
    <w:rsid w:val="00EB1876"/>
    <w:rsid w:val="00ED5004"/>
    <w:rsid w:val="00EE3419"/>
    <w:rsid w:val="00F2411E"/>
    <w:rsid w:val="00F506BD"/>
    <w:rsid w:val="00F92219"/>
    <w:rsid w:val="00F950F9"/>
    <w:rsid w:val="00F97888"/>
    <w:rsid w:val="00FA5687"/>
    <w:rsid w:val="00FF0856"/>
    <w:rsid w:val="00FF5E1F"/>
    <w:rsid w:val="28A96FDA"/>
    <w:rsid w:val="5A3D5742"/>
    <w:rsid w:val="67AF6474"/>
    <w:rsid w:val="729363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Pages>
  <Words>103</Words>
  <Characters>592</Characters>
  <Lines>4</Lines>
  <Paragraphs>1</Paragraphs>
  <TotalTime>0</TotalTime>
  <ScaleCrop>false</ScaleCrop>
  <LinksUpToDate>false</LinksUpToDate>
  <CharactersWithSpaces>694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2017-03-16T07:12:00Z</dcterms:created>
  <dc:creator>Users</dc:creator>
  <cp:lastModifiedBy>安之若素</cp:lastModifiedBy>
  <dcterms:modified xsi:type="dcterms:W3CDTF">2022-07-19T05:52:01Z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E11BF62AA232436EA75CC7E968366C2E</vt:lpwstr>
  </property>
</Properties>
</file>